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E2" w:rsidRDefault="00483172">
      <w:pPr>
        <w:pStyle w:val="ac"/>
        <w:jc w:val="center"/>
      </w:pPr>
      <w:r>
        <w:rPr>
          <w:noProof/>
        </w:rPr>
        <w:drawing>
          <wp:anchor distT="0" distB="0" distL="0" distR="0" simplePos="0" relativeHeight="251658240" behindDoc="0" locked="0" layoutInCell="1" allowOverlap="1">
            <wp:simplePos x="0" y="0"/>
            <wp:positionH relativeFrom="column">
              <wp:posOffset>2628900</wp:posOffset>
            </wp:positionH>
            <wp:positionV relativeFrom="paragraph">
              <wp:posOffset>0</wp:posOffset>
            </wp:positionV>
            <wp:extent cx="570865" cy="7804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570865" cy="780415"/>
                    </a:xfrm>
                    <a:prstGeom prst="rect">
                      <a:avLst/>
                    </a:prstGeom>
                    <a:noFill/>
                    <a:ln w="9525">
                      <a:noFill/>
                      <a:miter lim="800000"/>
                      <a:headEnd/>
                      <a:tailEnd/>
                    </a:ln>
                  </pic:spPr>
                </pic:pic>
              </a:graphicData>
            </a:graphic>
          </wp:anchor>
        </w:drawing>
      </w:r>
    </w:p>
    <w:p w:rsidR="00A015E2" w:rsidRDefault="00A015E2">
      <w:pPr>
        <w:pStyle w:val="ac"/>
        <w:jc w:val="center"/>
        <w:rPr>
          <w:rFonts w:ascii="Times New Roman" w:hAnsi="Times New Roman"/>
          <w:sz w:val="28"/>
          <w:szCs w:val="28"/>
          <w:lang w:val="uk-UA"/>
        </w:rPr>
      </w:pPr>
    </w:p>
    <w:p w:rsidR="00A015E2" w:rsidRDefault="00A015E2">
      <w:pPr>
        <w:pStyle w:val="ac"/>
        <w:jc w:val="center"/>
        <w:rPr>
          <w:rFonts w:ascii="Times New Roman" w:hAnsi="Times New Roman"/>
          <w:sz w:val="28"/>
          <w:szCs w:val="28"/>
          <w:lang w:val="uk-UA"/>
        </w:rPr>
      </w:pPr>
    </w:p>
    <w:p w:rsidR="00A015E2" w:rsidRDefault="00A015E2" w:rsidP="00427083">
      <w:pPr>
        <w:pStyle w:val="ac"/>
        <w:spacing w:after="0"/>
        <w:jc w:val="center"/>
        <w:rPr>
          <w:rFonts w:ascii="Times New Roman" w:hAnsi="Times New Roman"/>
          <w:sz w:val="28"/>
          <w:szCs w:val="28"/>
          <w:lang w:val="uk-UA"/>
        </w:rPr>
      </w:pPr>
    </w:p>
    <w:p w:rsidR="00A015E2" w:rsidRDefault="00483172" w:rsidP="00427083">
      <w:pPr>
        <w:pStyle w:val="ac"/>
        <w:spacing w:after="0"/>
        <w:jc w:val="center"/>
        <w:rPr>
          <w:rFonts w:ascii="Times New Roman" w:hAnsi="Times New Roman"/>
          <w:sz w:val="28"/>
          <w:szCs w:val="28"/>
          <w:lang w:val="uk-UA"/>
        </w:rPr>
      </w:pPr>
      <w:r>
        <w:rPr>
          <w:rFonts w:ascii="Times New Roman" w:hAnsi="Times New Roman"/>
          <w:sz w:val="28"/>
          <w:szCs w:val="28"/>
          <w:lang w:val="uk-UA"/>
        </w:rPr>
        <w:t>Україна</w:t>
      </w:r>
    </w:p>
    <w:p w:rsidR="00A015E2" w:rsidRDefault="00483172" w:rsidP="00427083">
      <w:pPr>
        <w:pStyle w:val="ac"/>
        <w:spacing w:after="0"/>
        <w:jc w:val="center"/>
        <w:rPr>
          <w:rFonts w:ascii="Times New Roman" w:hAnsi="Times New Roman"/>
          <w:sz w:val="28"/>
          <w:szCs w:val="28"/>
          <w:lang w:val="uk-UA"/>
        </w:rPr>
      </w:pPr>
      <w:r>
        <w:rPr>
          <w:rFonts w:ascii="Times New Roman" w:hAnsi="Times New Roman"/>
          <w:sz w:val="28"/>
          <w:szCs w:val="28"/>
          <w:lang w:val="uk-UA"/>
        </w:rPr>
        <w:t>Мелітопольська міська рада</w:t>
      </w:r>
    </w:p>
    <w:p w:rsidR="00A015E2" w:rsidRDefault="00483172" w:rsidP="00427083">
      <w:pPr>
        <w:pStyle w:val="ac"/>
        <w:spacing w:after="0"/>
        <w:jc w:val="center"/>
        <w:rPr>
          <w:rFonts w:ascii="Times New Roman" w:hAnsi="Times New Roman"/>
          <w:sz w:val="28"/>
          <w:szCs w:val="28"/>
          <w:lang w:val="uk-UA"/>
        </w:rPr>
      </w:pPr>
      <w:r>
        <w:rPr>
          <w:rFonts w:ascii="Times New Roman" w:hAnsi="Times New Roman"/>
          <w:sz w:val="28"/>
          <w:szCs w:val="28"/>
          <w:lang w:val="uk-UA"/>
        </w:rPr>
        <w:t>Запорізької області</w:t>
      </w:r>
    </w:p>
    <w:p w:rsidR="00A015E2" w:rsidRDefault="00483172" w:rsidP="00427083">
      <w:pPr>
        <w:pStyle w:val="ac"/>
        <w:spacing w:after="0"/>
        <w:jc w:val="center"/>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lang w:val="uk-UA"/>
        </w:rPr>
        <w:t xml:space="preserve"> скликання</w:t>
      </w:r>
    </w:p>
    <w:p w:rsidR="00A015E2" w:rsidRDefault="00483172" w:rsidP="00427083">
      <w:pPr>
        <w:pStyle w:val="ac"/>
        <w:spacing w:after="0"/>
        <w:jc w:val="center"/>
        <w:rPr>
          <w:rFonts w:ascii="Times New Roman" w:hAnsi="Times New Roman"/>
          <w:sz w:val="28"/>
          <w:szCs w:val="28"/>
          <w:lang w:val="uk-UA"/>
        </w:rPr>
      </w:pPr>
      <w:r>
        <w:rPr>
          <w:rFonts w:ascii="Times New Roman" w:hAnsi="Times New Roman"/>
          <w:sz w:val="28"/>
          <w:szCs w:val="28"/>
          <w:lang w:val="uk-UA"/>
        </w:rPr>
        <w:t>____ сесія</w:t>
      </w:r>
    </w:p>
    <w:p w:rsidR="00A015E2" w:rsidRDefault="00A015E2">
      <w:pPr>
        <w:pStyle w:val="ac"/>
        <w:jc w:val="center"/>
        <w:rPr>
          <w:rFonts w:ascii="Times New Roman" w:hAnsi="Times New Roman"/>
          <w:sz w:val="28"/>
          <w:szCs w:val="28"/>
          <w:lang w:val="uk-UA"/>
        </w:rPr>
      </w:pPr>
    </w:p>
    <w:p w:rsidR="00A015E2" w:rsidRDefault="00483172">
      <w:pPr>
        <w:pStyle w:val="ac"/>
        <w:jc w:val="center"/>
        <w:rPr>
          <w:rFonts w:ascii="Times New Roman" w:hAnsi="Times New Roman"/>
          <w:b/>
          <w:sz w:val="28"/>
          <w:szCs w:val="28"/>
          <w:lang w:val="uk-UA"/>
        </w:rPr>
      </w:pPr>
      <w:r>
        <w:rPr>
          <w:rFonts w:ascii="Times New Roman" w:hAnsi="Times New Roman"/>
          <w:b/>
          <w:sz w:val="28"/>
          <w:szCs w:val="28"/>
          <w:lang w:val="uk-UA"/>
        </w:rPr>
        <w:t>РІШЕННЯ</w:t>
      </w:r>
    </w:p>
    <w:p w:rsidR="00A015E2" w:rsidRDefault="00483172">
      <w:pPr>
        <w:rPr>
          <w:rFonts w:ascii="Times New Roman" w:hAnsi="Times New Roman"/>
          <w:b/>
          <w:sz w:val="28"/>
          <w:szCs w:val="28"/>
          <w:lang w:val="uk-UA"/>
        </w:rPr>
      </w:pPr>
      <w:r>
        <w:rPr>
          <w:rFonts w:ascii="Times New Roman" w:hAnsi="Times New Roman"/>
          <w:b/>
          <w:sz w:val="28"/>
          <w:szCs w:val="28"/>
          <w:lang w:val="uk-UA"/>
        </w:rPr>
        <w:t>________________</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______      </w:t>
      </w:r>
    </w:p>
    <w:p w:rsidR="00A015E2" w:rsidRDefault="00A015E2">
      <w:pPr>
        <w:pStyle w:val="ac"/>
        <w:jc w:val="both"/>
        <w:rPr>
          <w:rFonts w:ascii="Times New Roman" w:hAnsi="Times New Roman"/>
          <w:sz w:val="28"/>
          <w:szCs w:val="28"/>
          <w:lang w:val="uk-UA"/>
        </w:rPr>
      </w:pPr>
    </w:p>
    <w:p w:rsidR="00A015E2" w:rsidRPr="001B7DBC" w:rsidRDefault="00483172" w:rsidP="001B7DBC">
      <w:pPr>
        <w:pStyle w:val="ac"/>
        <w:spacing w:after="0"/>
        <w:jc w:val="both"/>
        <w:rPr>
          <w:rFonts w:ascii="Times New Roman" w:hAnsi="Times New Roman"/>
          <w:sz w:val="28"/>
          <w:szCs w:val="28"/>
          <w:shd w:val="clear" w:color="auto" w:fill="FFFFFF"/>
          <w:lang w:val="uk-UA"/>
        </w:rPr>
      </w:pPr>
      <w:r w:rsidRPr="001B7DBC">
        <w:rPr>
          <w:rFonts w:ascii="Times New Roman" w:hAnsi="Times New Roman"/>
          <w:sz w:val="28"/>
          <w:szCs w:val="28"/>
          <w:lang w:val="uk-UA"/>
        </w:rPr>
        <w:t>П</w:t>
      </w:r>
      <w:r w:rsidRPr="001B7DBC">
        <w:rPr>
          <w:rFonts w:ascii="Times New Roman" w:hAnsi="Times New Roman"/>
          <w:sz w:val="28"/>
          <w:szCs w:val="28"/>
          <w:shd w:val="clear" w:color="auto" w:fill="FFFFFF"/>
          <w:lang w:val="uk-UA"/>
        </w:rPr>
        <w:t>ро затвердження Статуту комунального</w:t>
      </w:r>
      <w:r w:rsidR="001B7DBC">
        <w:rPr>
          <w:rFonts w:ascii="Times New Roman" w:hAnsi="Times New Roman"/>
          <w:sz w:val="28"/>
          <w:szCs w:val="28"/>
          <w:shd w:val="clear" w:color="auto" w:fill="FFFFFF"/>
          <w:lang w:val="uk-UA"/>
        </w:rPr>
        <w:t xml:space="preserve"> </w:t>
      </w:r>
      <w:r w:rsidRPr="001B7DBC">
        <w:rPr>
          <w:rFonts w:ascii="Times New Roman" w:hAnsi="Times New Roman"/>
          <w:sz w:val="28"/>
          <w:szCs w:val="28"/>
          <w:shd w:val="clear" w:color="auto" w:fill="FFFFFF"/>
          <w:lang w:val="uk-UA"/>
        </w:rPr>
        <w:t>підприємства «Мелітопольське міжміське бюро технічної інвентаризації» Мелітопольської міської ради Запорізької області у новій редакції</w:t>
      </w:r>
      <w:r w:rsidR="00444C02" w:rsidRPr="001B7DBC">
        <w:rPr>
          <w:rFonts w:ascii="Times New Roman" w:hAnsi="Times New Roman"/>
          <w:sz w:val="28"/>
          <w:szCs w:val="28"/>
          <w:shd w:val="clear" w:color="auto" w:fill="FFFFFF"/>
          <w:lang w:val="uk-UA"/>
        </w:rPr>
        <w:t xml:space="preserve"> </w:t>
      </w:r>
      <w:r w:rsidR="001B7DBC" w:rsidRPr="001B7DBC">
        <w:rPr>
          <w:rFonts w:ascii="Times New Roman" w:hAnsi="Times New Roman"/>
          <w:sz w:val="28"/>
          <w:szCs w:val="28"/>
          <w:shd w:val="clear" w:color="auto" w:fill="FFFFFF"/>
          <w:lang w:val="uk-UA"/>
        </w:rPr>
        <w:t>та втрату чинності</w:t>
      </w:r>
      <w:r w:rsidR="001B7DBC">
        <w:rPr>
          <w:rFonts w:ascii="Times New Roman" w:hAnsi="Times New Roman"/>
          <w:sz w:val="28"/>
          <w:szCs w:val="28"/>
          <w:shd w:val="clear" w:color="auto" w:fill="FFFFFF"/>
          <w:lang w:val="uk-UA"/>
        </w:rPr>
        <w:t xml:space="preserve"> рішення</w:t>
      </w:r>
      <w:r w:rsidR="001B7DBC" w:rsidRPr="001B7DBC">
        <w:rPr>
          <w:rFonts w:ascii="Times New Roman" w:hAnsi="Times New Roman"/>
          <w:sz w:val="28"/>
          <w:szCs w:val="28"/>
          <w:shd w:val="clear" w:color="auto" w:fill="FFFFFF"/>
          <w:lang w:val="uk-UA"/>
        </w:rPr>
        <w:t xml:space="preserve"> </w:t>
      </w:r>
      <w:r w:rsidR="001B7DBC" w:rsidRPr="001B7DBC">
        <w:rPr>
          <w:rFonts w:ascii="Times New Roman" w:hAnsi="Times New Roman"/>
          <w:sz w:val="28"/>
          <w:szCs w:val="28"/>
          <w:lang w:val="uk-UA"/>
        </w:rPr>
        <w:t xml:space="preserve">27 сесії Мелітопольської міської ради </w:t>
      </w:r>
      <w:r w:rsidR="001B7DBC" w:rsidRPr="001B7DBC">
        <w:rPr>
          <w:rFonts w:ascii="Times New Roman" w:hAnsi="Times New Roman"/>
          <w:sz w:val="28"/>
          <w:szCs w:val="28"/>
          <w:lang w:val="en-US"/>
        </w:rPr>
        <w:t>XXIV</w:t>
      </w:r>
      <w:r w:rsidR="001B7DBC" w:rsidRPr="001B7DBC">
        <w:rPr>
          <w:rFonts w:ascii="Times New Roman" w:hAnsi="Times New Roman"/>
          <w:sz w:val="28"/>
          <w:szCs w:val="28"/>
          <w:lang w:val="uk-UA"/>
        </w:rPr>
        <w:t xml:space="preserve"> скликання від 12.12.2003 № 17</w:t>
      </w:r>
    </w:p>
    <w:p w:rsidR="00A015E2" w:rsidRDefault="00A015E2">
      <w:pPr>
        <w:pStyle w:val="ac"/>
        <w:jc w:val="both"/>
        <w:rPr>
          <w:rFonts w:ascii="Times New Roman" w:hAnsi="Times New Roman"/>
          <w:sz w:val="28"/>
          <w:szCs w:val="28"/>
          <w:shd w:val="clear" w:color="auto" w:fill="FFFFFF"/>
          <w:lang w:val="uk-UA"/>
        </w:rPr>
      </w:pPr>
    </w:p>
    <w:p w:rsidR="00A015E2" w:rsidRDefault="00483172">
      <w:pPr>
        <w:pStyle w:val="ac"/>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ab/>
        <w:t xml:space="preserve">Відповідно до вимог статті 57 Господарського кодексу України, керуючись пунктом 1 статті 29 Закону України «Про місцеве самоврядування в Україні», </w:t>
      </w:r>
      <w:r w:rsidR="004D344F">
        <w:rPr>
          <w:rFonts w:ascii="Times New Roman" w:hAnsi="Times New Roman"/>
          <w:sz w:val="28"/>
          <w:szCs w:val="28"/>
          <w:shd w:val="clear" w:color="auto" w:fill="FFFFFF"/>
          <w:lang w:val="uk-UA"/>
        </w:rPr>
        <w:t>згідно з рішенням виконавчого комітету Мелітопольської міської ради Запорізької області від 23.06.2016 № 114/2 «Про затвердження переліку вулиць, проспектів, бульвару, шосе, провулків, майданів, проїздів у місті Мелітополі та втрату чинності рішення виконавчого комітету Мелітопольської міської ради від 09.06.2016 № 105/2»</w:t>
      </w:r>
    </w:p>
    <w:p w:rsidR="00A015E2" w:rsidRDefault="00A015E2">
      <w:pPr>
        <w:pStyle w:val="ac"/>
        <w:jc w:val="both"/>
        <w:rPr>
          <w:rFonts w:ascii="Times New Roman" w:hAnsi="Times New Roman"/>
          <w:sz w:val="28"/>
          <w:szCs w:val="28"/>
          <w:shd w:val="clear" w:color="auto" w:fill="FFFFFF"/>
          <w:lang w:val="uk-UA"/>
        </w:rPr>
      </w:pPr>
    </w:p>
    <w:p w:rsidR="00A015E2" w:rsidRDefault="00483172">
      <w:pPr>
        <w:pStyle w:val="ac"/>
        <w:jc w:val="both"/>
        <w:rPr>
          <w:rFonts w:ascii="Times New Roman" w:hAnsi="Times New Roman"/>
          <w:sz w:val="28"/>
          <w:szCs w:val="28"/>
          <w:lang w:val="uk-UA"/>
        </w:rPr>
      </w:pPr>
      <w:r>
        <w:rPr>
          <w:rFonts w:ascii="Times New Roman" w:hAnsi="Times New Roman"/>
          <w:sz w:val="28"/>
          <w:szCs w:val="28"/>
          <w:lang w:val="uk-UA"/>
        </w:rPr>
        <w:tab/>
        <w:t>Мелітопольська міська рада Запорізької області</w:t>
      </w:r>
    </w:p>
    <w:p w:rsidR="00A015E2" w:rsidRDefault="00A015E2">
      <w:pPr>
        <w:pStyle w:val="ac"/>
        <w:jc w:val="both"/>
        <w:rPr>
          <w:rFonts w:ascii="Times New Roman" w:hAnsi="Times New Roman"/>
          <w:sz w:val="28"/>
          <w:szCs w:val="28"/>
        </w:rPr>
      </w:pPr>
    </w:p>
    <w:p w:rsidR="00A015E2" w:rsidRDefault="00483172">
      <w:pPr>
        <w:pStyle w:val="ac"/>
        <w:jc w:val="both"/>
        <w:rPr>
          <w:rFonts w:ascii="Times New Roman" w:hAnsi="Times New Roman"/>
          <w:sz w:val="28"/>
          <w:szCs w:val="28"/>
          <w:lang w:val="uk-UA"/>
        </w:rPr>
      </w:pPr>
      <w:r>
        <w:rPr>
          <w:rFonts w:ascii="Times New Roman" w:hAnsi="Times New Roman"/>
          <w:sz w:val="28"/>
          <w:szCs w:val="28"/>
          <w:lang w:val="uk-UA"/>
        </w:rPr>
        <w:t>ВИРІШИЛА:</w:t>
      </w:r>
    </w:p>
    <w:p w:rsidR="00427083" w:rsidRDefault="00427083">
      <w:pPr>
        <w:pStyle w:val="ac"/>
        <w:jc w:val="both"/>
        <w:rPr>
          <w:rFonts w:ascii="Times New Roman" w:hAnsi="Times New Roman"/>
          <w:sz w:val="28"/>
          <w:szCs w:val="28"/>
          <w:lang w:val="uk-UA"/>
        </w:rPr>
      </w:pPr>
    </w:p>
    <w:p w:rsidR="00A015E2" w:rsidRDefault="00483172" w:rsidP="001B7DBC">
      <w:pPr>
        <w:pStyle w:val="ac"/>
        <w:numPr>
          <w:ilvl w:val="0"/>
          <w:numId w:val="1"/>
        </w:numPr>
        <w:spacing w:after="0"/>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Затвердити Статут комунального підприємства «Мелітопольське міжміське бюро технічної інвентаризації» Мелітопольської міської ради Запорізької області у новій редакції (далі – Статут), що додається.</w:t>
      </w:r>
    </w:p>
    <w:p w:rsidR="001B7DBC" w:rsidRDefault="001B7DBC" w:rsidP="001B7DBC">
      <w:pPr>
        <w:pStyle w:val="ac"/>
        <w:numPr>
          <w:ilvl w:val="0"/>
          <w:numId w:val="1"/>
        </w:numPr>
        <w:spacing w:after="0"/>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Вважати таким, що втратило чинність, рішення</w:t>
      </w:r>
      <w:r w:rsidRPr="001B7DBC">
        <w:rPr>
          <w:rFonts w:ascii="Times New Roman" w:hAnsi="Times New Roman"/>
          <w:sz w:val="28"/>
          <w:szCs w:val="28"/>
          <w:shd w:val="clear" w:color="auto" w:fill="FFFFFF"/>
          <w:lang w:val="uk-UA"/>
        </w:rPr>
        <w:t xml:space="preserve"> </w:t>
      </w:r>
      <w:r w:rsidRPr="001B7DBC">
        <w:rPr>
          <w:rFonts w:ascii="Times New Roman" w:hAnsi="Times New Roman"/>
          <w:sz w:val="28"/>
          <w:szCs w:val="28"/>
          <w:lang w:val="uk-UA"/>
        </w:rPr>
        <w:t xml:space="preserve">27 сесії Мелітопольської міської ради </w:t>
      </w:r>
      <w:r w:rsidRPr="001B7DBC">
        <w:rPr>
          <w:rFonts w:ascii="Times New Roman" w:hAnsi="Times New Roman"/>
          <w:sz w:val="28"/>
          <w:szCs w:val="28"/>
          <w:lang w:val="en-US"/>
        </w:rPr>
        <w:t>XXIV</w:t>
      </w:r>
      <w:r w:rsidRPr="001B7DBC">
        <w:rPr>
          <w:rFonts w:ascii="Times New Roman" w:hAnsi="Times New Roman"/>
          <w:sz w:val="28"/>
          <w:szCs w:val="28"/>
          <w:lang w:val="uk-UA"/>
        </w:rPr>
        <w:t xml:space="preserve"> скликання від 12.12.2003 № 17</w:t>
      </w:r>
      <w:r>
        <w:rPr>
          <w:rFonts w:ascii="Times New Roman" w:hAnsi="Times New Roman"/>
          <w:sz w:val="28"/>
          <w:szCs w:val="28"/>
          <w:lang w:val="uk-UA"/>
        </w:rPr>
        <w:t xml:space="preserve"> «Про </w:t>
      </w:r>
      <w:r>
        <w:rPr>
          <w:rFonts w:ascii="Times New Roman" w:hAnsi="Times New Roman"/>
          <w:sz w:val="28"/>
          <w:szCs w:val="28"/>
          <w:lang w:val="uk-UA"/>
        </w:rPr>
        <w:lastRenderedPageBreak/>
        <w:t>перетворення державного підприємства «Мелітопольське міжміське бюро технічної інвентаризації».</w:t>
      </w:r>
    </w:p>
    <w:p w:rsidR="00A015E2" w:rsidRDefault="001B7DBC" w:rsidP="001B7DBC">
      <w:pPr>
        <w:pStyle w:val="ac"/>
        <w:spacing w:after="0"/>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r w:rsidR="00483172">
        <w:rPr>
          <w:rFonts w:ascii="Times New Roman" w:hAnsi="Times New Roman"/>
          <w:sz w:val="28"/>
          <w:szCs w:val="28"/>
          <w:shd w:val="clear" w:color="auto" w:fill="FFFFFF"/>
          <w:lang w:val="uk-UA"/>
        </w:rPr>
        <w:t>. Комунальному підприємству «Мелітопольське міжміське бюро технічної інвентаризації» Мелітопольської міської ради Запорізької області здійснити заходи щодо реєстрації Статуту.</w:t>
      </w:r>
    </w:p>
    <w:p w:rsidR="00A015E2" w:rsidRDefault="001B7DBC" w:rsidP="001B7DBC">
      <w:pPr>
        <w:pStyle w:val="ac"/>
        <w:spacing w:after="0"/>
        <w:ind w:firstLine="708"/>
        <w:jc w:val="both"/>
        <w:rPr>
          <w:rFonts w:ascii="Times New Roman" w:hAnsi="Times New Roman"/>
          <w:color w:val="000000"/>
          <w:sz w:val="28"/>
          <w:szCs w:val="28"/>
          <w:shd w:val="clear" w:color="auto" w:fill="FFFFFF"/>
          <w:lang w:val="uk-UA"/>
        </w:rPr>
      </w:pPr>
      <w:r>
        <w:rPr>
          <w:rFonts w:ascii="Times New Roman" w:hAnsi="Times New Roman"/>
          <w:sz w:val="28"/>
          <w:szCs w:val="28"/>
          <w:shd w:val="clear" w:color="auto" w:fill="FFFFFF"/>
          <w:lang w:val="uk-UA"/>
        </w:rPr>
        <w:t>4</w:t>
      </w:r>
      <w:r w:rsidR="00483172">
        <w:rPr>
          <w:rFonts w:ascii="Times New Roman" w:hAnsi="Times New Roman"/>
          <w:sz w:val="28"/>
          <w:szCs w:val="28"/>
          <w:shd w:val="clear" w:color="auto" w:fill="FFFFFF"/>
          <w:lang w:val="uk-UA"/>
        </w:rPr>
        <w:t xml:space="preserve">. Контроль  за виконанням цього рішення покласти на постійну депутатську комісію </w:t>
      </w:r>
      <w:r w:rsidR="00483172">
        <w:rPr>
          <w:rFonts w:ascii="Times New Roman" w:hAnsi="Times New Roman"/>
          <w:color w:val="000000"/>
          <w:sz w:val="28"/>
          <w:szCs w:val="28"/>
          <w:shd w:val="clear" w:color="auto" w:fill="FFFFFF"/>
          <w:lang w:val="uk-UA"/>
        </w:rPr>
        <w:t>з питань архітектури, будівництва, транспорту та зв’язку.</w:t>
      </w:r>
    </w:p>
    <w:p w:rsidR="00A015E2" w:rsidRDefault="00A015E2" w:rsidP="001B7DBC">
      <w:pPr>
        <w:pStyle w:val="ac"/>
        <w:spacing w:after="0"/>
        <w:jc w:val="both"/>
        <w:rPr>
          <w:rFonts w:ascii="Times New Roman" w:hAnsi="Times New Roman"/>
          <w:sz w:val="28"/>
          <w:szCs w:val="28"/>
          <w:lang w:val="uk-UA"/>
        </w:rPr>
      </w:pPr>
    </w:p>
    <w:p w:rsidR="00A015E2" w:rsidRDefault="00A015E2" w:rsidP="001B7DBC">
      <w:pPr>
        <w:pStyle w:val="ac"/>
        <w:spacing w:after="0"/>
        <w:jc w:val="both"/>
        <w:rPr>
          <w:rFonts w:ascii="Times New Roman" w:hAnsi="Times New Roman"/>
          <w:sz w:val="28"/>
          <w:szCs w:val="28"/>
          <w:lang w:val="uk-UA"/>
        </w:rPr>
      </w:pPr>
    </w:p>
    <w:p w:rsidR="00A015E2" w:rsidRDefault="00A015E2">
      <w:pPr>
        <w:pStyle w:val="ac"/>
        <w:jc w:val="both"/>
        <w:rPr>
          <w:rFonts w:ascii="Times New Roman" w:hAnsi="Times New Roman"/>
          <w:sz w:val="28"/>
          <w:szCs w:val="28"/>
          <w:lang w:val="uk-UA"/>
        </w:rPr>
      </w:pPr>
    </w:p>
    <w:p w:rsidR="00A015E2" w:rsidRDefault="00483172">
      <w:pPr>
        <w:pStyle w:val="ac"/>
        <w:jc w:val="both"/>
        <w:rPr>
          <w:rFonts w:ascii="Times New Roman" w:hAnsi="Times New Roman"/>
          <w:sz w:val="28"/>
          <w:szCs w:val="28"/>
          <w:lang w:val="uk-UA"/>
        </w:rPr>
      </w:pPr>
      <w:r>
        <w:rPr>
          <w:rFonts w:ascii="Times New Roman" w:hAnsi="Times New Roman"/>
          <w:sz w:val="28"/>
          <w:szCs w:val="28"/>
          <w:lang w:val="uk-UA"/>
        </w:rPr>
        <w:t xml:space="preserve">Мелітопольський міський голова       </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С.А. </w:t>
      </w:r>
      <w:proofErr w:type="spellStart"/>
      <w:r>
        <w:rPr>
          <w:rFonts w:ascii="Times New Roman" w:hAnsi="Times New Roman"/>
          <w:sz w:val="28"/>
          <w:szCs w:val="28"/>
          <w:lang w:val="uk-UA"/>
        </w:rPr>
        <w:t>Мінько</w:t>
      </w:r>
      <w:proofErr w:type="spellEnd"/>
    </w:p>
    <w:p w:rsidR="00A015E2" w:rsidRDefault="00A015E2">
      <w:pPr>
        <w:pStyle w:val="ac"/>
        <w:jc w:val="both"/>
        <w:rPr>
          <w:rFonts w:ascii="Times New Roman" w:hAnsi="Times New Roman"/>
          <w:sz w:val="28"/>
          <w:szCs w:val="28"/>
          <w:lang w:val="uk-UA"/>
        </w:rPr>
      </w:pPr>
    </w:p>
    <w:p w:rsidR="00427083" w:rsidRDefault="00427083">
      <w:pPr>
        <w:pStyle w:val="ac"/>
        <w:jc w:val="both"/>
        <w:rPr>
          <w:rFonts w:ascii="Times New Roman" w:hAnsi="Times New Roman"/>
          <w:sz w:val="28"/>
          <w:szCs w:val="28"/>
          <w:lang w:val="uk-UA"/>
        </w:rPr>
      </w:pPr>
    </w:p>
    <w:p w:rsidR="00A015E2" w:rsidRDefault="00483172" w:rsidP="00427083">
      <w:pPr>
        <w:pStyle w:val="ac"/>
        <w:spacing w:after="0"/>
        <w:jc w:val="both"/>
        <w:rPr>
          <w:rFonts w:ascii="Times New Roman" w:hAnsi="Times New Roman"/>
          <w:sz w:val="28"/>
          <w:szCs w:val="28"/>
        </w:rPr>
      </w:pPr>
      <w:r>
        <w:rPr>
          <w:rFonts w:ascii="Times New Roman" w:hAnsi="Times New Roman"/>
          <w:sz w:val="28"/>
          <w:szCs w:val="28"/>
          <w:lang w:val="uk-UA"/>
        </w:rPr>
        <w:t>Рішення</w:t>
      </w:r>
      <w:r>
        <w:rPr>
          <w:rFonts w:ascii="Times New Roman" w:hAnsi="Times New Roman"/>
          <w:sz w:val="28"/>
          <w:szCs w:val="28"/>
        </w:rPr>
        <w:t xml:space="preserve"> </w:t>
      </w:r>
      <w:r>
        <w:rPr>
          <w:rFonts w:ascii="Times New Roman" w:hAnsi="Times New Roman"/>
          <w:sz w:val="28"/>
          <w:szCs w:val="28"/>
          <w:lang w:val="uk-UA"/>
        </w:rPr>
        <w:t>підготував</w:t>
      </w:r>
      <w:r>
        <w:rPr>
          <w:rFonts w:ascii="Times New Roman" w:hAnsi="Times New Roman"/>
          <w:sz w:val="28"/>
          <w:szCs w:val="28"/>
        </w:rPr>
        <w:t>:</w:t>
      </w:r>
    </w:p>
    <w:p w:rsidR="00A015E2" w:rsidRDefault="00483172" w:rsidP="00427083">
      <w:pPr>
        <w:pStyle w:val="ac"/>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Начальник комунального підприємства</w:t>
      </w:r>
    </w:p>
    <w:p w:rsidR="00A015E2" w:rsidRDefault="00483172" w:rsidP="00427083">
      <w:pPr>
        <w:pStyle w:val="ac"/>
        <w:spacing w:after="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«Мелітопольське міжміське бюро </w:t>
      </w:r>
    </w:p>
    <w:p w:rsidR="00A015E2" w:rsidRDefault="00483172" w:rsidP="00427083">
      <w:pPr>
        <w:pStyle w:val="ac"/>
        <w:spacing w:after="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технічної інвентаризації» </w:t>
      </w:r>
    </w:p>
    <w:p w:rsidR="00A015E2" w:rsidRDefault="00483172" w:rsidP="00427083">
      <w:pPr>
        <w:pStyle w:val="ac"/>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Мелітопольської міської ради</w:t>
      </w:r>
    </w:p>
    <w:p w:rsidR="00A015E2" w:rsidRDefault="00483172" w:rsidP="00427083">
      <w:pPr>
        <w:pStyle w:val="ac"/>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Запорізької області</w:t>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t xml:space="preserve">  </w:t>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t xml:space="preserve">         С.О. </w:t>
      </w:r>
      <w:proofErr w:type="spellStart"/>
      <w:r>
        <w:rPr>
          <w:rFonts w:ascii="Times New Roman" w:hAnsi="Times New Roman"/>
          <w:color w:val="000000"/>
          <w:sz w:val="28"/>
          <w:szCs w:val="28"/>
          <w:shd w:val="clear" w:color="auto" w:fill="FFFFFF"/>
          <w:lang w:val="uk-UA"/>
        </w:rPr>
        <w:t>Касярум</w:t>
      </w:r>
      <w:proofErr w:type="spellEnd"/>
    </w:p>
    <w:p w:rsidR="00A015E2" w:rsidRDefault="00A015E2" w:rsidP="00427083">
      <w:pPr>
        <w:pStyle w:val="ac"/>
        <w:spacing w:after="0"/>
        <w:jc w:val="both"/>
        <w:rPr>
          <w:rFonts w:ascii="Times New Roman" w:hAnsi="Times New Roman"/>
          <w:color w:val="000000"/>
          <w:sz w:val="28"/>
          <w:szCs w:val="28"/>
          <w:shd w:val="clear" w:color="auto" w:fill="FFFFFF"/>
          <w:lang w:val="uk-UA"/>
        </w:rPr>
      </w:pPr>
    </w:p>
    <w:p w:rsidR="00A015E2" w:rsidRDefault="00483172" w:rsidP="00427083">
      <w:pPr>
        <w:pStyle w:val="ac"/>
        <w:spacing w:after="0" w:line="100" w:lineRule="atLeast"/>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Рішення вносить:</w:t>
      </w:r>
    </w:p>
    <w:p w:rsidR="00A015E2" w:rsidRDefault="00483172" w:rsidP="00427083">
      <w:pPr>
        <w:shd w:val="clear" w:color="auto" w:fill="FFFFFF"/>
        <w:spacing w:after="0" w:line="100" w:lineRule="atLeast"/>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Постійна депутатська комісія з питань </w:t>
      </w:r>
    </w:p>
    <w:p w:rsidR="00A015E2" w:rsidRDefault="00483172" w:rsidP="00427083">
      <w:pPr>
        <w:shd w:val="clear" w:color="auto" w:fill="FFFFFF"/>
        <w:spacing w:after="0" w:line="100" w:lineRule="atLeast"/>
        <w:jc w:val="both"/>
        <w:rPr>
          <w:rFonts w:ascii="Times New Roman" w:hAnsi="Times New Roman"/>
          <w:color w:val="000000"/>
          <w:sz w:val="28"/>
          <w:szCs w:val="28"/>
          <w:lang w:val="uk-UA"/>
        </w:rPr>
      </w:pPr>
      <w:r>
        <w:rPr>
          <w:rFonts w:ascii="Times New Roman" w:hAnsi="Times New Roman"/>
          <w:color w:val="000000"/>
          <w:sz w:val="28"/>
          <w:szCs w:val="28"/>
          <w:lang w:val="uk-UA"/>
        </w:rPr>
        <w:t>архітектури, будівництва, транспорту та зв’язку</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______________</w:t>
      </w:r>
    </w:p>
    <w:p w:rsidR="00A015E2" w:rsidRDefault="00A015E2" w:rsidP="00427083">
      <w:pPr>
        <w:pStyle w:val="ac"/>
        <w:spacing w:after="0"/>
        <w:jc w:val="both"/>
      </w:pPr>
    </w:p>
    <w:p w:rsidR="00A015E2" w:rsidRDefault="00483172" w:rsidP="00427083">
      <w:pPr>
        <w:pStyle w:val="ac"/>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Погоджено</w:t>
      </w:r>
      <w:r>
        <w:rPr>
          <w:rFonts w:ascii="Times New Roman" w:hAnsi="Times New Roman"/>
          <w:sz w:val="28"/>
          <w:szCs w:val="28"/>
          <w:shd w:val="clear" w:color="auto" w:fill="FFFFFF"/>
        </w:rPr>
        <w:t>:</w:t>
      </w: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виконавчих </w:t>
      </w: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27083">
        <w:rPr>
          <w:rFonts w:ascii="Times New Roman" w:hAnsi="Times New Roman"/>
          <w:sz w:val="28"/>
          <w:szCs w:val="28"/>
          <w:lang w:val="uk-UA"/>
        </w:rPr>
        <w:t>І.С. Федоров</w:t>
      </w:r>
    </w:p>
    <w:p w:rsidR="00A015E2" w:rsidRDefault="00A015E2" w:rsidP="00427083">
      <w:pPr>
        <w:pStyle w:val="ac"/>
        <w:spacing w:after="0"/>
        <w:jc w:val="both"/>
        <w:rPr>
          <w:rFonts w:ascii="Times New Roman" w:hAnsi="Times New Roman"/>
          <w:sz w:val="28"/>
          <w:szCs w:val="28"/>
          <w:lang w:val="uk-UA"/>
        </w:rPr>
      </w:pP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w:t>
      </w: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правового забезпечення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М.С. Гринько</w:t>
      </w:r>
    </w:p>
    <w:p w:rsidR="00A015E2" w:rsidRDefault="00A015E2" w:rsidP="00427083">
      <w:pPr>
        <w:pStyle w:val="ac"/>
        <w:spacing w:after="0"/>
        <w:jc w:val="both"/>
        <w:rPr>
          <w:rFonts w:ascii="Times New Roman" w:hAnsi="Times New Roman"/>
          <w:sz w:val="28"/>
          <w:szCs w:val="28"/>
          <w:lang w:val="uk-UA"/>
        </w:rPr>
      </w:pP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з регуляторної</w:t>
      </w: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політики та конкурсних закупівель</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Т.В. </w:t>
      </w:r>
      <w:proofErr w:type="spellStart"/>
      <w:r>
        <w:rPr>
          <w:rFonts w:ascii="Times New Roman" w:hAnsi="Times New Roman"/>
          <w:sz w:val="28"/>
          <w:szCs w:val="28"/>
          <w:lang w:val="uk-UA"/>
        </w:rPr>
        <w:t>Житник</w:t>
      </w:r>
      <w:proofErr w:type="spellEnd"/>
    </w:p>
    <w:p w:rsidR="00A015E2" w:rsidRDefault="00A015E2" w:rsidP="00427083">
      <w:pPr>
        <w:pStyle w:val="ac"/>
        <w:spacing w:after="0"/>
        <w:jc w:val="both"/>
        <w:rPr>
          <w:rFonts w:ascii="Times New Roman" w:hAnsi="Times New Roman"/>
          <w:sz w:val="28"/>
          <w:szCs w:val="28"/>
          <w:lang w:val="uk-UA"/>
        </w:rPr>
      </w:pPr>
    </w:p>
    <w:p w:rsidR="00A015E2" w:rsidRDefault="00483172" w:rsidP="00427083">
      <w:pPr>
        <w:pStyle w:val="ac"/>
        <w:spacing w:after="0"/>
        <w:jc w:val="both"/>
        <w:rPr>
          <w:rFonts w:ascii="Times New Roman" w:hAnsi="Times New Roman"/>
          <w:sz w:val="28"/>
          <w:szCs w:val="28"/>
          <w:lang w:val="uk-UA"/>
        </w:rPr>
      </w:pPr>
      <w:r>
        <w:rPr>
          <w:rFonts w:ascii="Times New Roman" w:hAnsi="Times New Roman"/>
          <w:sz w:val="28"/>
          <w:szCs w:val="28"/>
          <w:lang w:val="uk-UA"/>
        </w:rPr>
        <w:t>Головний спеціаліст-коректор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Л.С. Захарова</w:t>
      </w:r>
    </w:p>
    <w:tbl>
      <w:tblPr>
        <w:tblW w:w="9321" w:type="dxa"/>
        <w:tblInd w:w="142" w:type="dxa"/>
        <w:tblLook w:val="01E0" w:firstRow="1" w:lastRow="1" w:firstColumn="1" w:lastColumn="1" w:noHBand="0" w:noVBand="0"/>
      </w:tblPr>
      <w:tblGrid>
        <w:gridCol w:w="5103"/>
        <w:gridCol w:w="4218"/>
      </w:tblGrid>
      <w:tr w:rsidR="00AA026B" w:rsidRPr="00AA026B" w:rsidTr="00F3177F">
        <w:trPr>
          <w:trHeight w:val="1611"/>
        </w:trPr>
        <w:tc>
          <w:tcPr>
            <w:tcW w:w="5103" w:type="dxa"/>
            <w:tcBorders>
              <w:bottom w:val="single" w:sz="4" w:space="0" w:color="FFFFFF" w:themeColor="background1"/>
            </w:tcBorders>
          </w:tcPr>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ПЕРВИННО ЗАРЕЄСТРОВАНО:</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 xml:space="preserve">Виконавчим комітетом Мелітопольської </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міської ради</w:t>
            </w:r>
          </w:p>
          <w:p w:rsidR="00AA026B" w:rsidRPr="00AA026B" w:rsidRDefault="00AA026B" w:rsidP="00AA026B">
            <w:pPr>
              <w:suppressAutoHyphens w:val="0"/>
              <w:spacing w:after="0" w:line="240" w:lineRule="auto"/>
              <w:rPr>
                <w:rFonts w:ascii="Times New Roman" w:eastAsiaTheme="minorHAnsi" w:hAnsi="Times New Roman"/>
                <w:color w:val="auto"/>
                <w:sz w:val="24"/>
                <w:szCs w:val="24"/>
                <w:u w:val="single"/>
                <w:lang w:val="uk-UA" w:eastAsia="en-US"/>
              </w:rPr>
            </w:pPr>
            <w:r w:rsidRPr="00AA026B">
              <w:rPr>
                <w:rFonts w:ascii="Times New Roman" w:eastAsiaTheme="minorHAnsi" w:hAnsi="Times New Roman"/>
                <w:color w:val="auto"/>
                <w:sz w:val="24"/>
                <w:szCs w:val="24"/>
                <w:u w:val="single"/>
                <w:lang w:val="uk-UA" w:eastAsia="en-US"/>
              </w:rPr>
              <w:t>«19»  грудня 2003 року</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Номер реєстраційної справи</w:t>
            </w:r>
          </w:p>
          <w:p w:rsidR="00AA026B" w:rsidRPr="00AA026B" w:rsidRDefault="00AA026B" w:rsidP="00AA026B">
            <w:pPr>
              <w:suppressAutoHyphens w:val="0"/>
              <w:spacing w:after="0" w:line="240" w:lineRule="auto"/>
              <w:rPr>
                <w:rFonts w:ascii="Times New Roman" w:eastAsiaTheme="minorHAnsi" w:hAnsi="Times New Roman"/>
                <w:color w:val="auto"/>
                <w:sz w:val="24"/>
                <w:szCs w:val="24"/>
                <w:u w:val="single"/>
                <w:lang w:val="uk-UA" w:eastAsia="en-US"/>
              </w:rPr>
            </w:pPr>
            <w:r w:rsidRPr="00AA026B">
              <w:rPr>
                <w:rFonts w:ascii="Times New Roman" w:eastAsiaTheme="minorHAnsi" w:hAnsi="Times New Roman"/>
                <w:color w:val="auto"/>
                <w:sz w:val="24"/>
                <w:szCs w:val="24"/>
                <w:u w:val="single"/>
                <w:lang w:val="uk-UA" w:eastAsia="en-US"/>
              </w:rPr>
              <w:t>02140811Ю0011015</w:t>
            </w:r>
          </w:p>
          <w:p w:rsidR="00AA026B" w:rsidRPr="00AA026B" w:rsidRDefault="00AA026B" w:rsidP="00AA026B">
            <w:pPr>
              <w:shd w:val="clear" w:color="auto" w:fill="FFFFFF" w:themeFill="background1"/>
              <w:suppressAutoHyphens w:val="0"/>
              <w:spacing w:after="0" w:line="240" w:lineRule="auto"/>
              <w:rPr>
                <w:rFonts w:ascii="Times New Roman" w:eastAsiaTheme="minorHAnsi" w:hAnsi="Times New Roman"/>
                <w:color w:val="auto"/>
                <w:sz w:val="24"/>
                <w:szCs w:val="24"/>
                <w:lang w:val="uk-UA" w:eastAsia="en-US"/>
              </w:rPr>
            </w:pPr>
          </w:p>
        </w:tc>
        <w:tc>
          <w:tcPr>
            <w:tcW w:w="4218" w:type="dxa"/>
          </w:tcPr>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ЗАТВЕРДЖЕНО</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Рішення ____ сесії Мелітопольської міської ради Запорізької області</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від “___” _______ 20___   року № ____</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Мелітопольський міський голова</w:t>
            </w: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 xml:space="preserve">_________________С.А. </w:t>
            </w:r>
            <w:proofErr w:type="spellStart"/>
            <w:r w:rsidRPr="00AA026B">
              <w:rPr>
                <w:rFonts w:ascii="Times New Roman" w:eastAsiaTheme="minorHAnsi" w:hAnsi="Times New Roman"/>
                <w:color w:val="auto"/>
                <w:sz w:val="24"/>
                <w:szCs w:val="24"/>
                <w:lang w:val="uk-UA" w:eastAsia="en-US"/>
              </w:rPr>
              <w:t>Мінько</w:t>
            </w:r>
            <w:proofErr w:type="spellEnd"/>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p w:rsidR="00AA026B" w:rsidRPr="00AA026B" w:rsidRDefault="00AA026B" w:rsidP="00AA026B">
            <w:pPr>
              <w:suppressAutoHyphens w:val="0"/>
              <w:spacing w:after="0" w:line="240" w:lineRule="auto"/>
              <w:rPr>
                <w:rFonts w:ascii="Times New Roman" w:eastAsiaTheme="minorHAnsi" w:hAnsi="Times New Roman"/>
                <w:color w:val="auto"/>
                <w:sz w:val="24"/>
                <w:szCs w:val="24"/>
                <w:lang w:val="uk-UA" w:eastAsia="en-US"/>
              </w:rPr>
            </w:pPr>
          </w:p>
        </w:tc>
      </w:tr>
      <w:tr w:rsidR="00AA026B" w:rsidRPr="00AA026B" w:rsidTr="00F3177F">
        <w:trPr>
          <w:trHeight w:val="1611"/>
        </w:trPr>
        <w:tc>
          <w:tcPr>
            <w:tcW w:w="5103" w:type="dxa"/>
            <w:tcBorders>
              <w:top w:val="single" w:sz="4" w:space="0" w:color="FFFFFF" w:themeColor="background1"/>
            </w:tcBorders>
          </w:tcPr>
          <w:p w:rsidR="00AA026B" w:rsidRPr="00AA026B" w:rsidRDefault="00AA026B" w:rsidP="00AA026B">
            <w:pPr>
              <w:suppressAutoHyphens w:val="0"/>
              <w:spacing w:after="0" w:line="240" w:lineRule="auto"/>
              <w:rPr>
                <w:rFonts w:ascii="Times New Roman" w:eastAsiaTheme="minorHAnsi" w:hAnsi="Times New Roman"/>
                <w:color w:val="auto"/>
                <w:sz w:val="27"/>
                <w:szCs w:val="27"/>
                <w:lang w:val="uk-UA" w:eastAsia="en-US"/>
              </w:rPr>
            </w:pPr>
          </w:p>
        </w:tc>
        <w:tc>
          <w:tcPr>
            <w:tcW w:w="4218" w:type="dxa"/>
          </w:tcPr>
          <w:p w:rsidR="00AA026B" w:rsidRPr="00AA026B" w:rsidRDefault="00AA026B" w:rsidP="00AA026B">
            <w:pPr>
              <w:suppressAutoHyphens w:val="0"/>
              <w:spacing w:after="0" w:line="240" w:lineRule="auto"/>
              <w:rPr>
                <w:rFonts w:ascii="Times New Roman" w:eastAsiaTheme="minorHAnsi" w:hAnsi="Times New Roman"/>
                <w:color w:val="auto"/>
                <w:sz w:val="27"/>
                <w:szCs w:val="27"/>
                <w:lang w:val="uk-UA" w:eastAsia="en-US"/>
              </w:rPr>
            </w:pPr>
          </w:p>
        </w:tc>
      </w:tr>
    </w:tbl>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СТАТУТ</w:t>
      </w: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КОМУНАЛЬНОГО ПІДПРИЄМСТВА «МЕЛІТОПОЛЬСЬКЕ МІЖМІСЬКЕ БЮРО ТЕХНІЧНОЇ ІНВЕНТАРИЗАЦІЇ» МЕЛІТОПОЛЬСЬКОЇ МІСЬКОЇ РАДИ ЗАПОРІЗЬКОЇ ОБЛАСТІ</w:t>
      </w: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(НОВА РЕДАКЦІЯ)</w:t>
      </w: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color w:val="auto"/>
          <w:sz w:val="24"/>
          <w:szCs w:val="24"/>
          <w:lang w:val="uk-UA" w:eastAsia="en-US"/>
        </w:rPr>
      </w:pPr>
      <w:r w:rsidRPr="00AA026B">
        <w:rPr>
          <w:rFonts w:ascii="Times New Roman" w:eastAsiaTheme="minorHAnsi" w:hAnsi="Times New Roman"/>
          <w:color w:val="auto"/>
          <w:sz w:val="24"/>
          <w:szCs w:val="24"/>
          <w:lang w:val="uk-UA" w:eastAsia="en-US"/>
        </w:rPr>
        <w:t xml:space="preserve">м. Мелітополь, 2017 </w:t>
      </w:r>
    </w:p>
    <w:p w:rsidR="00AA026B" w:rsidRDefault="00AA026B" w:rsidP="00AA026B">
      <w:pPr>
        <w:suppressAutoHyphens w:val="0"/>
        <w:spacing w:after="160" w:line="259" w:lineRule="auto"/>
        <w:jc w:val="center"/>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color w:val="auto"/>
          <w:sz w:val="28"/>
          <w:szCs w:val="28"/>
          <w:lang w:val="uk-UA" w:eastAsia="en-US"/>
        </w:rPr>
      </w:pPr>
      <w:bookmarkStart w:id="0" w:name="_GoBack"/>
      <w:bookmarkEnd w:id="0"/>
    </w:p>
    <w:p w:rsidR="00AA026B" w:rsidRPr="00AA026B" w:rsidRDefault="00AA026B" w:rsidP="00AA026B">
      <w:pPr>
        <w:suppressAutoHyphens w:val="0"/>
        <w:spacing w:after="160" w:line="259" w:lineRule="auto"/>
        <w:jc w:val="center"/>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І. Загальні положення</w:t>
      </w:r>
    </w:p>
    <w:p w:rsidR="00AA026B" w:rsidRPr="00AA026B" w:rsidRDefault="00AA026B" w:rsidP="00AA026B">
      <w:pPr>
        <w:suppressAutoHyphens w:val="0"/>
        <w:spacing w:after="16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1.1. Цей Статут визначає порядок організації, діяльності та ліквідації Комунального підприємства «Мелітопольське міжміське бюро технічної інвентаризації»  Мелітопольської міської ради Запорізької області (далі -               КП «ММБТІ» ММР ЗО), створеного відповідно до чинного законодавства України.</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Нова редакція Статуту підприємства пов’язана зі зміною назви підприємства, зміною його юридичної адреси та завдань, покладених на підприємство.</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КП «ММБТІ» ММР ЗО є правонаступником майнових прав і обов’язків Державного комунального підприємства «Мелітопольське міжміське бюро технічної інвентаризації», зареєстрованого Мелітопольським міськвиконкомом 15 квітня 1997 року, реєстраційний № 46.</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1.2. КП «ММБТІ» ММР ЗО  належить до комунальної власності Мелітопольської міської ради, є юридичною особою, має свою гербову печатку, штампи і бланки установленого зразка, розрахунковий та інші рахунки в установах банку.</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1.3. КП «ММБТІ» ММР ЗО наділяється Власником основними та оборотними засобами, правом повного господарського ведення стосовно закріпленого майна, працює в умовах повного господарського розрахунку.</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1.4. КП «ММБТІ» ММР ЗО здійснює свою діяльність на основі Конституції України, Цивільного кодексу України, Земельного кодексу України, Господарського кодексу України, Цивільно-процесуального кодексу України, законів України «Про державну реєстрацію юридичних осіб та фізичних осіб – підприємців та громадських формувань» «Про державну реєстрацію речових прав на нерухоме майно та їх обтяжень», керується іншими нормативними актами України, а також цим Статутом.                                 КП «ММБТІ» ММР ЗО несе відповідальність за результати своєї господарської діяльності перед Власником та партнерами згідно з укладеними договорами, бюджетом і банком.</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1.5. КП «ММБТІ» ММР ЗО набуває прав і обов’язків юридичної особи, несе відповідальність за наслідки своєї господарської діяльності, за виконання взятих на себе зобов’язань з дня реєстрації цього Статуту згідно з чинним законодавством.</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u w:val="single"/>
          <w:lang w:val="uk-UA" w:eastAsia="en-US"/>
        </w:rPr>
      </w:pPr>
      <w:r w:rsidRPr="00AA026B">
        <w:rPr>
          <w:rFonts w:ascii="Times New Roman" w:eastAsiaTheme="minorHAnsi" w:hAnsi="Times New Roman"/>
          <w:color w:val="auto"/>
          <w:sz w:val="28"/>
          <w:szCs w:val="28"/>
          <w:lang w:val="uk-UA" w:eastAsia="en-US"/>
        </w:rPr>
        <w:t>1.6. КП «ММБТІ» ММР ЗО здійснює технічну інвентаризацію, облік об’єктів нерухомого майна,  реєстрацію речових  прав на нерухоме майно та їх обтяжень, реєстрацію юридичних осіб та фізичних осіб – підприємців та громадських формувань.</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1.7. Повне найменування українською мовою: комунальне підприємство «Мелітопольське міжміське бюро технічної інвентаризації» Мелітопольської міської ради Запорізької області. </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Скорочене найменування українською мовою: КП «ММБТІ» ММР ЗО.</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eastAsia="en-US"/>
        </w:rPr>
      </w:pPr>
      <w:r w:rsidRPr="00AA026B">
        <w:rPr>
          <w:rFonts w:ascii="Times New Roman" w:eastAsiaTheme="minorHAnsi" w:hAnsi="Times New Roman"/>
          <w:color w:val="auto"/>
          <w:sz w:val="28"/>
          <w:szCs w:val="28"/>
          <w:lang w:val="uk-UA" w:eastAsia="en-US"/>
        </w:rPr>
        <w:t xml:space="preserve">Повне найменування російською мовою: </w:t>
      </w:r>
      <w:r w:rsidRPr="00AA026B">
        <w:rPr>
          <w:rFonts w:ascii="Times New Roman" w:eastAsiaTheme="minorHAnsi" w:hAnsi="Times New Roman"/>
          <w:color w:val="auto"/>
          <w:sz w:val="28"/>
          <w:szCs w:val="28"/>
          <w:lang w:eastAsia="en-US"/>
        </w:rPr>
        <w:t xml:space="preserve">коммунальное предприятие «Мелитопольское </w:t>
      </w:r>
      <w:proofErr w:type="spellStart"/>
      <w:r w:rsidRPr="00AA026B">
        <w:rPr>
          <w:rFonts w:ascii="Times New Roman" w:eastAsiaTheme="minorHAnsi" w:hAnsi="Times New Roman"/>
          <w:color w:val="auto"/>
          <w:sz w:val="28"/>
          <w:szCs w:val="28"/>
          <w:lang w:eastAsia="en-US"/>
        </w:rPr>
        <w:t>межгородское</w:t>
      </w:r>
      <w:proofErr w:type="spellEnd"/>
      <w:r w:rsidRPr="00AA026B">
        <w:rPr>
          <w:rFonts w:ascii="Times New Roman" w:eastAsiaTheme="minorHAnsi" w:hAnsi="Times New Roman"/>
          <w:color w:val="auto"/>
          <w:sz w:val="28"/>
          <w:szCs w:val="28"/>
          <w:lang w:eastAsia="en-US"/>
        </w:rPr>
        <w:t xml:space="preserve"> бюро технической инвентаризации» Мелитопольского городского совета Запорожской области.</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eastAsia="en-US"/>
        </w:rPr>
      </w:pPr>
      <w:r w:rsidRPr="00AA026B">
        <w:rPr>
          <w:rFonts w:ascii="Times New Roman" w:eastAsiaTheme="minorHAnsi" w:hAnsi="Times New Roman"/>
          <w:color w:val="auto"/>
          <w:sz w:val="28"/>
          <w:szCs w:val="28"/>
          <w:lang w:val="uk-UA" w:eastAsia="en-US"/>
        </w:rPr>
        <w:t>Скорочене найменування російською мовою</w:t>
      </w:r>
      <w:r w:rsidRPr="00AA026B">
        <w:rPr>
          <w:rFonts w:ascii="Times New Roman" w:eastAsiaTheme="minorHAnsi" w:hAnsi="Times New Roman"/>
          <w:color w:val="auto"/>
          <w:sz w:val="28"/>
          <w:szCs w:val="28"/>
          <w:lang w:eastAsia="en-US"/>
        </w:rPr>
        <w:t>: КП «ММБТИ» МГС ЗО.</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1.8. Місцезнаходження підприємства:</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72312, Запорізька область,</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м. Мелітополь,</w:t>
      </w:r>
    </w:p>
    <w:p w:rsidR="00AA026B" w:rsidRPr="00AA026B" w:rsidRDefault="00AA026B" w:rsidP="00AA026B">
      <w:pPr>
        <w:suppressAutoHyphens w:val="0"/>
        <w:spacing w:after="0" w:line="259" w:lineRule="auto"/>
        <w:ind w:firstLine="851"/>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вул. Михайла Грушевського, 27.</w:t>
      </w:r>
    </w:p>
    <w:p w:rsidR="00AA026B" w:rsidRPr="00AA026B" w:rsidRDefault="00AA026B" w:rsidP="00AA026B">
      <w:pPr>
        <w:suppressAutoHyphens w:val="0"/>
        <w:spacing w:after="0" w:line="259" w:lineRule="auto"/>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ІІ. Предмет і мета діяльності</w:t>
      </w:r>
    </w:p>
    <w:p w:rsidR="00AA026B" w:rsidRPr="00AA026B" w:rsidRDefault="00AA026B" w:rsidP="00AA026B">
      <w:pPr>
        <w:suppressAutoHyphens w:val="0"/>
        <w:spacing w:after="0" w:line="259" w:lineRule="auto"/>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 Основними завданнями КП «ММБТІ» ММР ЗО є виконання таких робіт:</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 Технічна інвентаризація, паспортизація та оцінка: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житлових будинків квартирного типу різної поверховості;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житлових будинків садибного типу, що розташовані на окремих земельних ділянках;</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будинків і споруд громадського та виробничого призначення, інженерних мереж, елементів благоустрою тощо;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господарських будівель (сараї, хліви, гаражі, літні кухні, майстерні, вбиральні, погреби, навіси, котельні, бойлерні, трансформаторні підстанції, сміттєзбірники тощо);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господарських споруд (колодязі, вигрібні ями, огорожі, ворота, хвіртки, замощення тощо);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садових та дачних будинків, гаражів (що не відносяться до господарських: багатоповерхові, підземні, одноповерхові-блокові).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 Технічна інвентаризація та оцінка інженерних споруд і мереж водопроводу та каналізації, електричних мереж, що знаходяться в безпосередньому розпорядженні власників обслуговуваної зони.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 Технічна інвентаризація споруд зовнішнього благоустрою: доріг, мостів, труб, зливної каналізації, а також зелених насаджень (скверів, садів, парків  тощо).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 Зберігання, обновлення та поновлення технічної документації по основних напрямках діяльності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 Проведення експертиз з питань, пов’язаних з матеріалами технічної інвентаризації будівель, будов, споруд.</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2.1.6. Оцінка вартості домоволодінь та зелених насаджень, що підлягають зносу, на підставі акту комісії відповідної місцевої ради, за визначеним нею відсотком зносу.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2.1.7. Проведення підготовчих робіт, пов’язаних з вилученням будинків зі складу домоволодінь.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 2.1.8.   Статистична розробка та облік даних інвентаризації об’єктів.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2.1.9. Виконання інших інвентаризаційних робіт на основі спеціальних постанов та розпоряджень Уряду України, наказів Державних установ, не передбачених пунктами 2.1.1. – 2.1.10. цього Статуту.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2.1.10. Уточнення інвентаризаційних даних по квартирах (будинках) та прибудинкових територіях.</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2.1.11. Виконання розрахунків, пов’язаних з приватизацією квартир.</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2.1.12. Оформлення технічних паспортів на квартири, житлові будинки,  домоволодіння та оформлення технічних звітів.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2.1.13. Здійснення послуг з оформлення документів на приватизацію житла.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2.1.14. Виконання проектно-конструкторських, експериментально-дослідних, розвідувальних, знімальних робіт на замовлення юридичних та фізичних осіб.</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2.1.15. Експертна оцінка цілісних майнових комплексів об’єктів приватизації групи А, нерухомості.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2.1.16. Експертна оцінка вартості та технічного стану об’єктів незавершеного будівництва, у тому числі цілісних майнових комплексів.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2.1.17. Експертна оцінка майнових внесків до статутних фондів підприємств з іноземними інвестиціями та спільних підприємств.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2.1.18. Експертна оцінка цілісних майнових комплексів підприємств груп Б, В, Г.</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2.1.19. Експертна оцінка машин та обладнання, невстановленого обладнання, зокрема його технічного стану.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2.1.20.   Виконання робіт з питань експертної оцінки нерухомості, майна, немайнових прав та бізнесу.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2.1.21. Розробка проектів державної регіональної програм використання та охорони земель.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2.1.22. Установлення на місцевості меж адміністративно-територіальних одиниць (область, район, місто, район у місті, селище, село) (крім топографо-геодезичних і картографічних робіт).</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2.1.23. Складання схем землеустрою, розроблення техніко-економічних обґрунтувань з використання та охорони земельних ресурсів адміністративно – територіальних одиниць.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2.1.24. Складання проектів, створення нових і впорядкування існуючих землеволодінь і землекористування.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2.1.25. Складання проектів внутрігосподарського землеустрою сільськогосподарських підприємств, установ і організацій, селянських (фермерських) господарств та землеволодінь громадян.</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2.1.26. Розробка проектів культуртехнічних робіт, </w:t>
      </w:r>
      <w:proofErr w:type="spellStart"/>
      <w:r w:rsidRPr="00AA026B">
        <w:rPr>
          <w:rFonts w:ascii="Times New Roman" w:eastAsiaTheme="minorHAnsi" w:hAnsi="Times New Roman"/>
          <w:color w:val="auto"/>
          <w:sz w:val="28"/>
          <w:szCs w:val="28"/>
          <w:lang w:val="uk-UA" w:eastAsia="en-US"/>
        </w:rPr>
        <w:t>землювання</w:t>
      </w:r>
      <w:proofErr w:type="spellEnd"/>
      <w:r w:rsidRPr="00AA026B">
        <w:rPr>
          <w:rFonts w:ascii="Times New Roman" w:eastAsiaTheme="minorHAnsi" w:hAnsi="Times New Roman"/>
          <w:color w:val="auto"/>
          <w:sz w:val="28"/>
          <w:szCs w:val="28"/>
          <w:lang w:val="uk-UA" w:eastAsia="en-US"/>
        </w:rPr>
        <w:t>, рекультивації, протиерозійних споруд, створення захисних лісових насаджень та інших проектів і програм, реалізація яких забезпечує охорону і раціональне використання земель.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2.1.27. Розробка нормативно – технічної документації з питань землевпорядних, ґрунтових,  геоботанічних та інших обстежень і розвідувань земельних угідь з метою отримання земельно-кадастрової інформації.</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2.1.28. Складання проектів відведення земельних ділянок у власність або користування (у тому числі на умовах оренди), перенесення в натуру (на місцевість) меж вилучених (викуплених) і відведених земельних ділянок (крім топографо – геодезичних і картографічних робіт).</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2.1.29. Ведення державного земельного кадастру, складання земельно-кадастрової документації.</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2.1.30. Складання планів земельно-господарського устрою поселень.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2.1.31. Оновлення земельно-кадастрових планів, зйомок минулих років (крім топографо – геодезичних і картографічних робіт).</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2.1.32. Проведення  (оновлення матеріалів) ґрунтових обстежень земель з одночасним визначенням балів бонітету </w:t>
      </w:r>
      <w:proofErr w:type="spellStart"/>
      <w:r w:rsidRPr="00AA026B">
        <w:rPr>
          <w:rFonts w:ascii="Times New Roman" w:eastAsiaTheme="minorHAnsi" w:hAnsi="Times New Roman"/>
          <w:color w:val="auto"/>
          <w:sz w:val="28"/>
          <w:szCs w:val="28"/>
          <w:lang w:val="uk-UA" w:eastAsia="en-US"/>
        </w:rPr>
        <w:t>агро</w:t>
      </w:r>
      <w:proofErr w:type="spellEnd"/>
      <w:r w:rsidRPr="00AA026B">
        <w:rPr>
          <w:rFonts w:ascii="Times New Roman" w:eastAsiaTheme="minorHAnsi" w:hAnsi="Times New Roman"/>
          <w:color w:val="auto"/>
          <w:sz w:val="28"/>
          <w:szCs w:val="28"/>
          <w:lang w:val="uk-UA" w:eastAsia="en-US"/>
        </w:rPr>
        <w:t>-виробничих ґрунтів.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2.1.33. Складання технічної документації з якісної характеристики земель у межах та за межами населених пунктів.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2.1.34. Інвентаризація земель усіх категорій.</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2.1.35. Упровадження та експлуатація програмно-апаратних інформаційних комплексів системного ведення державного земельного кадастру.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2.1.36. Проведення проектних та вишукувальних землевпорядних, топографо - геодезичних, картографічних, земельно – кадастрових, радіологічних, містобудівних, оціночних робіт з метою підготовки та створення бази даних державного земельного кадастру.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2.1.37. Виконання робіт по кадастровому землеустрою та інвентаризації земель.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2.1.38. Ведення чергового кадастрового плану.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2.1.39. Надання земельно – кадастрової інформації споживачам.</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2.1.40. Розробка проектів та іншої землевпорядної документації, пов’язаної із заходами щодо прискорення реформування аграрного сектора та охорони земель.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2.1.41. Виконання оціночних робіт щодо визначення величини земельного податку на земельні ділянки.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2.1.42. Підготовка технічної документації щодо продажу земельних ділянок несільськогосподарського призначення.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2.1.43. Роботи з виготовлення топографо – геодезичної і картографічної продукції, геодезичних координат і висот пунктів геодезичної мережі та предметів місцевості, топографічних, тематичних планів та карт, фото планів, цифрових моделей місцевості, електронних карт і планів та спеціальних карт (екологічних, геологічних, ґрунтових, кадастрових та інших).</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2.1.44. Інженерно – геодезичні, проектно – вишукувальні та інші роботи топографо – геодезичного і картографічного напрямку.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 2.1.45. Топографо – геодезична, картографічна та земельно – кадастрова інформація для ведення земельного та містобудівного кадастрів.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2.1.46. Створення банків даних топографо – геодезичної і картографічної інформації на регіоні.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2.1.47. Виконання аерофотозйомок та використання матеріалів космічних зйомок.</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2.1.48. Інженерно – геологічні вишукування.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2.1.49. Маркшейдерські роботи.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2.1.50. Спеціальні інженерно – геодезичні роботи (вивчення небезпечних геологічних процесів – зсувів, вивчення динаміки розмиву берегів рік, озер і водосховищ).</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2.1.51. Експертна оцінка матеріалів з ліцензування топографо – геодезичних, картографічних робіт та кадастрових зйомок.</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2.1.52. Науково – дослідні, дослідно - конструкторські, впроваджувальні роботи топографо – геодезичного, картографічного та кадастрового напрямків.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2.1.53. Здійснення послуг з оформлення документів на приватизацію житла.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2.1.54. Проведення підготовчих робіт по оформленню документів на житлові і нежитлові будівлі за відсутністю правовстановлюючих документів.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2.1.55. Надання інформації по існуючих інвентарних справах в межах чинного законодавства.</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 w:name="n45"/>
      <w:bookmarkEnd w:id="1"/>
      <w:r w:rsidRPr="00AA026B">
        <w:rPr>
          <w:rFonts w:ascii="Times New Roman" w:hAnsi="Times New Roman"/>
          <w:color w:val="auto"/>
          <w:sz w:val="28"/>
          <w:szCs w:val="28"/>
          <w:lang w:val="uk-UA"/>
        </w:rPr>
        <w:t>2.1.56. Державна реєстрація права власності.</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2" w:name="n46"/>
      <w:bookmarkEnd w:id="2"/>
      <w:r w:rsidRPr="00AA026B">
        <w:rPr>
          <w:rFonts w:ascii="Times New Roman" w:hAnsi="Times New Roman"/>
          <w:color w:val="auto"/>
          <w:sz w:val="28"/>
          <w:szCs w:val="28"/>
          <w:lang w:val="uk-UA"/>
        </w:rPr>
        <w:t>2.1.57. Державна реєстрація речових прав, похідних від права власності:</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3" w:name="n47"/>
      <w:bookmarkEnd w:id="3"/>
      <w:r w:rsidRPr="00AA026B">
        <w:rPr>
          <w:rFonts w:ascii="Times New Roman" w:hAnsi="Times New Roman"/>
          <w:color w:val="auto"/>
          <w:sz w:val="28"/>
          <w:szCs w:val="28"/>
          <w:lang w:val="uk-UA"/>
        </w:rPr>
        <w:t>права користування (сервітут);</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4" w:name="n48"/>
      <w:bookmarkEnd w:id="4"/>
      <w:r w:rsidRPr="00AA026B">
        <w:rPr>
          <w:rFonts w:ascii="Times New Roman" w:hAnsi="Times New Roman"/>
          <w:color w:val="auto"/>
          <w:sz w:val="28"/>
          <w:szCs w:val="28"/>
          <w:lang w:val="uk-UA"/>
        </w:rPr>
        <w:t>права користування земельною ділянкою для сільськогосподарських потреб (емфітевзис);</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5" w:name="n49"/>
      <w:bookmarkEnd w:id="5"/>
      <w:r w:rsidRPr="00AA026B">
        <w:rPr>
          <w:rFonts w:ascii="Times New Roman" w:hAnsi="Times New Roman"/>
          <w:color w:val="auto"/>
          <w:sz w:val="28"/>
          <w:szCs w:val="28"/>
          <w:lang w:val="uk-UA"/>
        </w:rPr>
        <w:t>права забудови земельної ділянки (</w:t>
      </w:r>
      <w:proofErr w:type="spellStart"/>
      <w:r w:rsidRPr="00AA026B">
        <w:rPr>
          <w:rFonts w:ascii="Times New Roman" w:hAnsi="Times New Roman"/>
          <w:color w:val="auto"/>
          <w:sz w:val="28"/>
          <w:szCs w:val="28"/>
          <w:lang w:val="uk-UA"/>
        </w:rPr>
        <w:t>суперфіцій</w:t>
      </w:r>
      <w:proofErr w:type="spellEnd"/>
      <w:r w:rsidRPr="00AA026B">
        <w:rPr>
          <w:rFonts w:ascii="Times New Roman" w:hAnsi="Times New Roman"/>
          <w:color w:val="auto"/>
          <w:sz w:val="28"/>
          <w:szCs w:val="28"/>
          <w:lang w:val="uk-UA"/>
        </w:rPr>
        <w:t>);</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6" w:name="n50"/>
      <w:bookmarkEnd w:id="6"/>
      <w:r w:rsidRPr="00AA026B">
        <w:rPr>
          <w:rFonts w:ascii="Times New Roman" w:hAnsi="Times New Roman"/>
          <w:color w:val="auto"/>
          <w:sz w:val="28"/>
          <w:szCs w:val="28"/>
          <w:lang w:val="uk-UA"/>
        </w:rPr>
        <w:t>права господарського відання;</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7" w:name="n51"/>
      <w:bookmarkEnd w:id="7"/>
      <w:r w:rsidRPr="00AA026B">
        <w:rPr>
          <w:rFonts w:ascii="Times New Roman" w:hAnsi="Times New Roman"/>
          <w:color w:val="auto"/>
          <w:sz w:val="28"/>
          <w:szCs w:val="28"/>
          <w:lang w:val="uk-UA"/>
        </w:rPr>
        <w:t>права оперативного управління;</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8" w:name="n52"/>
      <w:bookmarkEnd w:id="8"/>
      <w:r w:rsidRPr="00AA026B">
        <w:rPr>
          <w:rFonts w:ascii="Times New Roman" w:hAnsi="Times New Roman"/>
          <w:color w:val="auto"/>
          <w:sz w:val="28"/>
          <w:szCs w:val="28"/>
          <w:lang w:val="uk-UA"/>
        </w:rPr>
        <w:t>права постійного користування та право оренди (суборенди) земельної ділянки;</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9" w:name="n53"/>
      <w:bookmarkEnd w:id="9"/>
      <w:r w:rsidRPr="00AA026B">
        <w:rPr>
          <w:rFonts w:ascii="Times New Roman" w:hAnsi="Times New Roman"/>
          <w:color w:val="auto"/>
          <w:sz w:val="28"/>
          <w:szCs w:val="28"/>
          <w:lang w:val="uk-UA"/>
        </w:rPr>
        <w:t>права користування (найму, оренди) будівлею або іншою капітальною спорудою (їх окремою частиною), що виникає на підставі договору найму (оренди) будівлі або іншої капітальної споруди (їх окремої частини), укладеного на строк не менш як три роки;</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0" w:name="n54"/>
      <w:bookmarkEnd w:id="10"/>
      <w:r w:rsidRPr="00AA026B">
        <w:rPr>
          <w:rFonts w:ascii="Times New Roman" w:hAnsi="Times New Roman"/>
          <w:color w:val="auto"/>
          <w:sz w:val="28"/>
          <w:szCs w:val="28"/>
          <w:lang w:val="uk-UA"/>
        </w:rPr>
        <w:t>іпотеки;</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1" w:name="n55"/>
      <w:bookmarkEnd w:id="11"/>
      <w:r w:rsidRPr="00AA026B">
        <w:rPr>
          <w:rFonts w:ascii="Times New Roman" w:hAnsi="Times New Roman"/>
          <w:color w:val="auto"/>
          <w:sz w:val="28"/>
          <w:szCs w:val="28"/>
          <w:lang w:val="uk-UA"/>
        </w:rPr>
        <w:t>довірчої власності;</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2" w:name="n56"/>
      <w:bookmarkEnd w:id="12"/>
      <w:r w:rsidRPr="00AA026B">
        <w:rPr>
          <w:rFonts w:ascii="Times New Roman" w:hAnsi="Times New Roman"/>
          <w:color w:val="auto"/>
          <w:sz w:val="28"/>
          <w:szCs w:val="28"/>
          <w:lang w:val="uk-UA"/>
        </w:rPr>
        <w:t>інших речових прав відповідно до закону.</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3" w:name="n57"/>
      <w:bookmarkEnd w:id="13"/>
      <w:r w:rsidRPr="00AA026B">
        <w:rPr>
          <w:rFonts w:ascii="Times New Roman" w:hAnsi="Times New Roman"/>
          <w:color w:val="auto"/>
          <w:sz w:val="28"/>
          <w:szCs w:val="28"/>
          <w:lang w:val="uk-UA"/>
        </w:rPr>
        <w:t>2.1.58. Державна реєстрація права власності на об’єкт незавершеного будівництва.</w:t>
      </w:r>
    </w:p>
    <w:p w:rsidR="00AA026B" w:rsidRPr="00AA026B" w:rsidRDefault="00AA026B" w:rsidP="00AA026B">
      <w:pPr>
        <w:suppressAutoHyphens w:val="0"/>
        <w:spacing w:after="0"/>
        <w:ind w:firstLine="993"/>
        <w:jc w:val="both"/>
        <w:rPr>
          <w:rFonts w:ascii="Times New Roman" w:hAnsi="Times New Roman"/>
          <w:color w:val="auto"/>
          <w:sz w:val="28"/>
          <w:szCs w:val="28"/>
          <w:lang w:val="uk-UA"/>
        </w:rPr>
      </w:pPr>
      <w:bookmarkStart w:id="14" w:name="n58"/>
      <w:bookmarkEnd w:id="14"/>
      <w:r w:rsidRPr="00AA026B">
        <w:rPr>
          <w:rFonts w:ascii="Times New Roman" w:hAnsi="Times New Roman"/>
          <w:color w:val="auto"/>
          <w:sz w:val="28"/>
          <w:szCs w:val="28"/>
          <w:lang w:val="uk-UA"/>
        </w:rPr>
        <w:t xml:space="preserve">2.1.59. Державна реєстрація заборон відчуження та арештів нерухомого майна, податкових застав, предметом яких є нерухоме майно, та інших обтяжень. </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2.1.60. Надання відомостей з Єдиного державного реєстру юридичних осіб, фізичних осіб-підприємців та громадських формувань.</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2.1.61. Державна реєстрація створення відокремленого підрозділу юридичної особи.</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2.1.62. Державна реєстрація змін до відомостей про відокремлений підрозділ  юридичної особи.</w:t>
      </w:r>
    </w:p>
    <w:p w:rsidR="00AA026B" w:rsidRPr="00AA026B" w:rsidRDefault="00AA026B" w:rsidP="00AA026B">
      <w:pPr>
        <w:suppressAutoHyphens w:val="0"/>
        <w:spacing w:after="0" w:line="259" w:lineRule="auto"/>
        <w:ind w:firstLine="993"/>
        <w:rPr>
          <w:rFonts w:ascii="Times New Roman" w:eastAsiaTheme="minorHAnsi" w:hAnsi="Times New Roman"/>
          <w:color w:val="auto"/>
          <w:sz w:val="28"/>
          <w:szCs w:val="28"/>
          <w:lang w:val="uk-UA" w:eastAsia="uk-UA"/>
        </w:rPr>
      </w:pPr>
      <w:r w:rsidRPr="00AA026B">
        <w:rPr>
          <w:rFonts w:ascii="Times New Roman" w:eastAsiaTheme="minorHAnsi" w:hAnsi="Times New Roman"/>
          <w:color w:val="auto"/>
          <w:sz w:val="28"/>
          <w:szCs w:val="28"/>
          <w:lang w:val="uk-UA" w:eastAsia="uk-UA"/>
        </w:rPr>
        <w:t>2.1.63. Державна реєстрація припинення відокремленого підрозділу юридичної особи.</w:t>
      </w:r>
    </w:p>
    <w:p w:rsidR="00AA026B" w:rsidRPr="00AA026B" w:rsidRDefault="00AA026B" w:rsidP="00AA026B">
      <w:pPr>
        <w:suppressAutoHyphens w:val="0"/>
        <w:spacing w:after="0" w:line="259" w:lineRule="auto"/>
        <w:ind w:firstLine="993"/>
        <w:rPr>
          <w:rFonts w:ascii="Times New Roman" w:eastAsiaTheme="minorHAnsi" w:hAnsi="Times New Roman"/>
          <w:color w:val="auto"/>
          <w:sz w:val="28"/>
          <w:szCs w:val="28"/>
          <w:lang w:val="uk-UA" w:eastAsia="uk-UA"/>
        </w:rPr>
      </w:pPr>
      <w:r w:rsidRPr="00AA026B">
        <w:rPr>
          <w:rFonts w:ascii="Times New Roman" w:eastAsiaTheme="minorHAnsi" w:hAnsi="Times New Roman"/>
          <w:color w:val="auto"/>
          <w:sz w:val="28"/>
          <w:szCs w:val="28"/>
          <w:lang w:val="uk-UA" w:eastAsia="uk-UA"/>
        </w:rPr>
        <w:t>2.1.64. Державна реєстрація створення юридичної особи (у тому числі в результаті виділу, злиття, перетворення, поділу)</w:t>
      </w:r>
      <w:bookmarkStart w:id="15" w:name="n12"/>
      <w:bookmarkEnd w:id="15"/>
      <w:r w:rsidRPr="00AA026B">
        <w:rPr>
          <w:rFonts w:ascii="Times New Roman" w:eastAsiaTheme="minorHAnsi" w:hAnsi="Times New Roman"/>
          <w:color w:val="auto"/>
          <w:sz w:val="28"/>
          <w:szCs w:val="28"/>
          <w:lang w:val="uk-UA" w:eastAsia="uk-UA"/>
        </w:rPr>
        <w:t>.</w:t>
      </w:r>
    </w:p>
    <w:p w:rsidR="00AA026B" w:rsidRPr="00AA026B" w:rsidRDefault="00AA026B" w:rsidP="00AA026B">
      <w:pPr>
        <w:suppressAutoHyphens w:val="0"/>
        <w:spacing w:after="0" w:line="259" w:lineRule="auto"/>
        <w:ind w:firstLine="993"/>
        <w:rPr>
          <w:rFonts w:ascii="Times New Roman" w:eastAsiaTheme="minorHAnsi" w:hAnsi="Times New Roman"/>
          <w:color w:val="auto"/>
          <w:sz w:val="28"/>
          <w:szCs w:val="28"/>
          <w:lang w:val="uk-UA" w:eastAsia="uk-UA"/>
        </w:rPr>
      </w:pPr>
      <w:r w:rsidRPr="00AA026B">
        <w:rPr>
          <w:rFonts w:ascii="Times New Roman" w:eastAsiaTheme="minorHAnsi" w:hAnsi="Times New Roman"/>
          <w:color w:val="auto"/>
          <w:sz w:val="28"/>
          <w:szCs w:val="28"/>
          <w:lang w:val="uk-UA" w:eastAsia="uk-UA"/>
        </w:rPr>
        <w:t>2.1.65. Державна реєстрація змін до відомостей про юридичну особу, що містяться в Єдиному державному реєстрі, у тому числі змін до установчих документів юридичної особи.</w:t>
      </w:r>
    </w:p>
    <w:p w:rsidR="00AA026B" w:rsidRPr="00AA026B" w:rsidRDefault="00AA026B" w:rsidP="00AA026B">
      <w:pPr>
        <w:suppressAutoHyphens w:val="0"/>
        <w:spacing w:after="0" w:line="259" w:lineRule="auto"/>
        <w:ind w:firstLine="993"/>
        <w:rPr>
          <w:rFonts w:ascii="Times New Roman" w:eastAsiaTheme="minorHAnsi" w:hAnsi="Times New Roman"/>
          <w:color w:val="auto"/>
          <w:sz w:val="28"/>
          <w:szCs w:val="28"/>
          <w:lang w:eastAsia="uk-UA"/>
        </w:rPr>
      </w:pPr>
      <w:r w:rsidRPr="00AA026B">
        <w:rPr>
          <w:rFonts w:ascii="Times New Roman" w:eastAsiaTheme="minorHAnsi" w:hAnsi="Times New Roman"/>
          <w:color w:val="auto"/>
          <w:sz w:val="28"/>
          <w:szCs w:val="28"/>
          <w:lang w:val="uk-UA" w:eastAsia="uk-UA"/>
        </w:rPr>
        <w:t>2.1.66. Державна реєстрація рішення про припинення</w:t>
      </w:r>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юридичної</w:t>
      </w:r>
      <w:proofErr w:type="spellEnd"/>
      <w:r w:rsidRPr="00AA026B">
        <w:rPr>
          <w:rFonts w:ascii="Times New Roman" w:eastAsiaTheme="minorHAnsi" w:hAnsi="Times New Roman"/>
          <w:color w:val="auto"/>
          <w:sz w:val="28"/>
          <w:szCs w:val="28"/>
          <w:lang w:eastAsia="uk-UA"/>
        </w:rPr>
        <w:t xml:space="preserve"> особи, </w:t>
      </w:r>
      <w:proofErr w:type="spellStart"/>
      <w:r w:rsidRPr="00AA026B">
        <w:rPr>
          <w:rFonts w:ascii="Times New Roman" w:eastAsiaTheme="minorHAnsi" w:hAnsi="Times New Roman"/>
          <w:color w:val="auto"/>
          <w:sz w:val="28"/>
          <w:szCs w:val="28"/>
          <w:lang w:eastAsia="uk-UA"/>
        </w:rPr>
        <w:t>прийнятого</w:t>
      </w:r>
      <w:proofErr w:type="spellEnd"/>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її</w:t>
      </w:r>
      <w:proofErr w:type="spellEnd"/>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учасниками</w:t>
      </w:r>
      <w:proofErr w:type="spellEnd"/>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або</w:t>
      </w:r>
      <w:proofErr w:type="spellEnd"/>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відповідним</w:t>
      </w:r>
      <w:proofErr w:type="spellEnd"/>
      <w:r w:rsidRPr="00AA026B">
        <w:rPr>
          <w:rFonts w:ascii="Times New Roman" w:eastAsiaTheme="minorHAnsi" w:hAnsi="Times New Roman"/>
          <w:color w:val="auto"/>
          <w:sz w:val="28"/>
          <w:szCs w:val="28"/>
          <w:lang w:eastAsia="uk-UA"/>
        </w:rPr>
        <w:t xml:space="preserve"> органом </w:t>
      </w:r>
      <w:proofErr w:type="spellStart"/>
      <w:r w:rsidRPr="00AA026B">
        <w:rPr>
          <w:rFonts w:ascii="Times New Roman" w:eastAsiaTheme="minorHAnsi" w:hAnsi="Times New Roman"/>
          <w:color w:val="auto"/>
          <w:sz w:val="28"/>
          <w:szCs w:val="28"/>
          <w:lang w:eastAsia="uk-UA"/>
        </w:rPr>
        <w:t>управління</w:t>
      </w:r>
      <w:proofErr w:type="spellEnd"/>
      <w:r w:rsidRPr="00AA026B">
        <w:rPr>
          <w:rFonts w:ascii="Times New Roman" w:eastAsiaTheme="minorHAnsi" w:hAnsi="Times New Roman"/>
          <w:color w:val="auto"/>
          <w:sz w:val="28"/>
          <w:szCs w:val="28"/>
          <w:lang w:eastAsia="uk-UA"/>
        </w:rPr>
        <w:t xml:space="preserve"> </w:t>
      </w:r>
      <w:proofErr w:type="spellStart"/>
      <w:r w:rsidRPr="00AA026B">
        <w:rPr>
          <w:rFonts w:ascii="Times New Roman" w:eastAsiaTheme="minorHAnsi" w:hAnsi="Times New Roman"/>
          <w:color w:val="auto"/>
          <w:sz w:val="28"/>
          <w:szCs w:val="28"/>
          <w:lang w:eastAsia="uk-UA"/>
        </w:rPr>
        <w:t>юридичної</w:t>
      </w:r>
      <w:proofErr w:type="spellEnd"/>
      <w:r w:rsidRPr="00AA026B">
        <w:rPr>
          <w:rFonts w:ascii="Times New Roman" w:eastAsiaTheme="minorHAnsi" w:hAnsi="Times New Roman"/>
          <w:color w:val="auto"/>
          <w:sz w:val="28"/>
          <w:szCs w:val="28"/>
          <w:lang w:eastAsia="uk-UA"/>
        </w:rPr>
        <w:t xml:space="preserve"> особам.</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en-US"/>
        </w:rPr>
        <w:t>Державна реєстрація змін складу комісії з припинення (комісії з реорганізації, ліквідаційної комісії).</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en-US"/>
        </w:rPr>
        <w:t>Державна реєстрація припинення юридичної особи в результаті її реорганізації після закінчення процедури припинення.</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рішення про відміну рішення про припинення юридичної особи, прийнятого учасниками юридичної особи або відповідного органу юридичної особи.</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включення  відомостей про юридичну особу, зареєстровану до 01.07.2004.</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включення відомостей про фізичну особу-підприємця, зареєстровану до 01.07.2004.</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змін до відомостей про фізичну особу-підприємця.</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припинення підприємницької діяльності фізичної особи-підприємця.</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фізичної особи-підприємця;</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переходу юридичної особи на діяльність на підставі модельного статуту.</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uk-UA"/>
        </w:rPr>
      </w:pPr>
      <w:r w:rsidRPr="00AA026B">
        <w:rPr>
          <w:rFonts w:ascii="Times New Roman" w:hAnsi="Times New Roman"/>
          <w:color w:val="auto"/>
          <w:sz w:val="28"/>
          <w:szCs w:val="28"/>
          <w:lang w:val="uk-UA" w:eastAsia="uk-UA"/>
        </w:rPr>
        <w:t>Державна реєстрація переходу юридичної особи з модельного статуту на діяльність на підставі власного установчого документа.</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xml:space="preserve">Надання інформаційно – консультативних послуг, посередницьких послуг на договірній основі в установах та організаціях всіх форм власності, що здійснюють свою діяльність у сфері оформлення земельних ділянок та об’єктів нерухомого майна. </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Виконання робіт та здійснення витрат, пов’язаних з підготовкою об’єктів комунальної власності до передачі в оренду, продаж (приватизації) та інше.</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xml:space="preserve">Підготовка договорів оренди та іншого користування майном комунальної власності.  </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Виконання робіт та здійснення витрат, пов’язаних з підготовкою та оформленням документів щодо обліку користування і розпорядження комунальним майном громади міста Мелітополя.</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Надання в оренду й експлуатацію власного чи орендованого нерухомого майна.</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Інша комерційна діяльність.</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Інші послуги в галузі володіння, користування чи розпорядження комунальним майном.</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Підприємство може здійснювати іншу діяльність, проведення якої не заборонено чинним законодавством України.</w:t>
      </w:r>
    </w:p>
    <w:p w:rsidR="00AA026B" w:rsidRPr="00AA026B" w:rsidRDefault="00AA026B" w:rsidP="00AA026B">
      <w:pPr>
        <w:numPr>
          <w:ilvl w:val="2"/>
          <w:numId w:val="3"/>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Якщо для здійснення певного виду діяльності Підприємства згідно з чинним законодавством України потрібна ліцензія або дозвіл відповідного державного органу, то такий вид діяльності Підприємство здійснює після отримання необхідного дозволу.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 Відповідно до завдань, перерахованих в п. 2.1. Статуту,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2.2.1. Підготовлює проекти рішень відповідних виконкомів місцевих рад з усіх питань, пов’язаних з технічною інвентаризацією, оцінкою, переоцінкою, оформлення жилих та нежилих будівель, інших об’єктів нерухомості.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2.2.2. Представляє відповідні виконкоми місцевих рад з питань технічної інвентаризації, оцінки, оформлення нерухомого майна у державних і громадських установах та організаціях.</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2.2.3. Організовує в колективі вивчання та впровадження у виробництво передового досвіду роботи, а також наукової організації праці.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2.2.4. Виготовляє та видає відповідним власникам копії </w:t>
      </w:r>
      <w:proofErr w:type="spellStart"/>
      <w:r w:rsidRPr="00AA026B">
        <w:rPr>
          <w:rFonts w:ascii="Times New Roman" w:eastAsiaTheme="minorHAnsi" w:hAnsi="Times New Roman"/>
          <w:color w:val="auto"/>
          <w:sz w:val="28"/>
          <w:szCs w:val="28"/>
          <w:lang w:val="uk-UA" w:eastAsia="en-US"/>
        </w:rPr>
        <w:t>інвентаризаційно</w:t>
      </w:r>
      <w:proofErr w:type="spellEnd"/>
      <w:r w:rsidRPr="00AA026B">
        <w:rPr>
          <w:rFonts w:ascii="Times New Roman" w:eastAsiaTheme="minorHAnsi" w:hAnsi="Times New Roman"/>
          <w:color w:val="auto"/>
          <w:sz w:val="28"/>
          <w:szCs w:val="28"/>
          <w:lang w:val="uk-UA" w:eastAsia="en-US"/>
        </w:rPr>
        <w:t xml:space="preserve"> – технічної документації, а також передбачені інструкціями довідки та виписки.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2.2.5. Складає і подає до вищих органів влади звіти про виробничу та бухгалтерську діяльність.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2.2.6. Розглядає, а при необхідності перевіряє на місцях листи та заяви громадян з питань, пов’язаних з технічною  інвентаризацією.</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2.2.7. Організовує семінари, лекції та інші форми підготовки і підвищення кваліфікації працівників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2.2.8. Вирішує питання матеріально – технічного забезпечення та впровадження у виробництво нової техніки.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2.2.9. Укладає з Фондом державного майна України та його регіональним представництвами угоди на проведення експертної оцінки майна на території України або за її межами у випадках, визначених чинним законодавством та нормативними актами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2.2.10. Передає до центрального статистичного управління статистичну інформацію про житловий фонд.</w:t>
      </w:r>
    </w:p>
    <w:p w:rsidR="00AA026B" w:rsidRPr="00AA026B" w:rsidRDefault="00AA026B" w:rsidP="00AA026B">
      <w:pPr>
        <w:suppressAutoHyphens w:val="0"/>
        <w:spacing w:after="0" w:line="259" w:lineRule="auto"/>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uk-UA" w:eastAsia="en-US"/>
        </w:rPr>
        <w:t>ІІІ. Майно та кошти КП «ММБТІ» ММР ЗО</w:t>
      </w: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3.1. Майно КП «ММБТІ» ММР ЗО становлять основні фонди та оборотні кошти, об’єкти інтелектуальної власності, створені працівниками у зв’язку з виконанням трудових обов’язків, а також інші цінності, вартість яких відображається у самостійному балансі підприємства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3.2. Майно КП «ММБТІ» ММР ЗО є комунальною власністю Територіальної громади міста Мелітополя, в особі Мелітопольської міської ради Запорізької області, і закріплюється за ним на праві повного господарського відання. Підприємство володіє, користується та розпоряджається майном, закріпленим за ним власником  з обмеженням правомочності розпорядження щодо окремих видів майна за згодою Власника у випадках, передбачених Господарським кодексом України та іншими законами.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3.3. КП «ММБТІ» ММР ЗО має право придбати та взяти в оренду майно за рахунок свого доходу, одержаного від реалізації послуг, виготовленої продукції, робіт інших послуг та господарської діяльності, банківських кредитів, безплатних чи добровільних внесків та інших джерел прибутку згідно з чинним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3.4. КП «ММБТІ» ММР ЗО  відповідає за своїми зобов’язаннями перед кредиторами всім своїм майном, на яке згідно з чинним законодавством України може бути накладено стягнення.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Власник і держава не відповідають за зобов’язанням КП «ММБТІ» ММР ЗО, так як і КП «ММБТІ» ММР ЗО не відповідає за зобов’язаннями власника і держави.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en-US" w:eastAsia="en-US"/>
        </w:rPr>
        <w:t>IV</w:t>
      </w:r>
      <w:r w:rsidRPr="00AA026B">
        <w:rPr>
          <w:rFonts w:ascii="Times New Roman" w:eastAsiaTheme="minorHAnsi" w:hAnsi="Times New Roman"/>
          <w:b/>
          <w:color w:val="auto"/>
          <w:sz w:val="28"/>
          <w:szCs w:val="28"/>
          <w:lang w:val="uk-UA" w:eastAsia="en-US"/>
        </w:rPr>
        <w:t>. Фінансово – господарська діяльність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4.1. КП «ММБТІ»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КП «ММБТІ» ММР ЗО, збільшення доходів його працівників.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4.2. Основу планових показників складають валові доходи від наданих послуг та виконаної роботи.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4.3. Власник майна користується переважним правом на укладання з КП «ММБТІ» ММР ЗО господарських договорів. КП «ММБТІ» ММР ЗО виконує роботи, надає послуги для державних потреб на договірній основі в порядку, визначеному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4.4. КП «ММБТІ» ММР ЗО погоджує економічні плани розвитку з відповідною Радою в частині заходів, які можуть спричинити екологічні, соціальні чи демографічні наслідки, що зачіпають інтереси населення території.</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КП «ММБТІ» ММР ЗО несе персональну відповідальність перед відповідною Радою за шкідливі наслідки своєї діяльності.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4.5. Основним узагальнюючим показником фінансових результатів господарської діяльності КП «ММБТІ» ММР ЗО є дохід (прибуток).</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Прибуток КП «ММБТІ» ММР ЗО формується із виручки від господарської діяльності після покриття матеріальних та прирівняних до них витрат на оплату праці, процентів за кредит, страхових внесків, податків, та інших платежів до бюджету.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4.6. Прибуток, що залишається після сплати податків та інших платежів до бюджету (чистий дохід) знаходиться в повному розпорядженні КП «ММБТІ» ММР ЗО та використовується для розвитку матеріально – технічної бази підприємства.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4.7. КП «ММБТІ» ММР ЗО реалізує свої послуги та роботу за цінами і тарифами, які встановлюються КП «ММБТІ» ММР ЗО самостійно чи на договірній основі, а у випадках, передбачених законодавством України – за цінами і тарифами, встановленими державою.</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4.8. Джерелами формування майна КП «ММБТІ» ММР ЗО є:</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доходи, одержані від реалізації послуг, робіт та інших видів господарської діяльності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кредити банків та інших кредитних установ;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інші джерела, не заборонені чинним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4.9. КП «ММБТІ» ММР ЗО використовує банківські кредити на комерційній основі.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КП «ММБТІ» ММР ЗО має право відкривати поточні та інші рахунки в установах банків для збереження грошових коштів та здійснення розрахункових, кредитних і касових операцій.</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4.10. Всі розрахунки КП «ММБТІ» ММР ЗО, включаючи платежі до бюджету, виплату заробітної плати, виконуються в календарній звітності в порядку надходження розрахункових документів.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   </w:t>
      </w: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en-US" w:eastAsia="en-US"/>
        </w:rPr>
        <w:t>V</w:t>
      </w:r>
      <w:r w:rsidRPr="00AA026B">
        <w:rPr>
          <w:rFonts w:ascii="Times New Roman" w:eastAsiaTheme="minorHAnsi" w:hAnsi="Times New Roman"/>
          <w:b/>
          <w:color w:val="auto"/>
          <w:sz w:val="28"/>
          <w:szCs w:val="28"/>
          <w:lang w:val="uk-UA" w:eastAsia="en-US"/>
        </w:rPr>
        <w:t>. Соціальне забезпечення</w:t>
      </w: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5.1. Постійні працівники КП «ММБТІ» ММР ЗО підлягають соціальному та медичному страхуванню і соціальному забезпеченню в порядку і на умовах, які передбачені для робітників та службовців державних підприємств.</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КП «ММБТІ» ММР ЗО робить внески на соціальне та медичне страхування в порядку і розмірах встановлених чинним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5.2. КП «ММБТІ» ММР ЗО несе відповідальність у встановленому законодавством України порядку за шкоду, заподіяну здоров’ю і життю працівнику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5.3. Адміністрація КП «ММБТІ» ММР ЗО самостійно   встановлює для своїх працівників додаткові відпустки, скорочений робочий день та інші соціальні пільги в межах одержаних доходів, спрямованих до фонду споживання.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 xml:space="preserve">   </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en-US" w:eastAsia="en-US"/>
        </w:rPr>
        <w:t>V</w:t>
      </w:r>
      <w:r w:rsidRPr="00AA026B">
        <w:rPr>
          <w:rFonts w:ascii="Times New Roman" w:eastAsiaTheme="minorHAnsi" w:hAnsi="Times New Roman"/>
          <w:b/>
          <w:color w:val="auto"/>
          <w:sz w:val="28"/>
          <w:szCs w:val="28"/>
          <w:lang w:val="uk-UA" w:eastAsia="en-US"/>
        </w:rPr>
        <w:t>І. Управління КП «ММБТІ» ММР ЗО</w:t>
      </w: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6.1. Управління КП «ММБТІ» ММР ЗО здійснюється на основі поєднання принципів самоуправління трудового колективу і прав Власника стосовно господарського використання свого майна.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КП «ММБТІ» ММР ЗО самостійно визначає структуру управління та встановлює штати.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6.2. Основною формою здійснення повноважень трудового колективу КП «ММБТІ» ММР ЗО є загальні збори.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Загальні збори колективу:</w:t>
      </w:r>
    </w:p>
    <w:p w:rsidR="00AA026B" w:rsidRPr="00AA026B" w:rsidRDefault="00AA026B" w:rsidP="00AA026B">
      <w:pPr>
        <w:numPr>
          <w:ilvl w:val="0"/>
          <w:numId w:val="2"/>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вирішують питання укладання з адміністрацією колективного договору, розглядає його проект і уповноважує профспілковий комітет підписати його від імені трудового колективу;</w:t>
      </w:r>
    </w:p>
    <w:p w:rsidR="00AA026B" w:rsidRPr="00AA026B" w:rsidRDefault="00AA026B" w:rsidP="00AA026B">
      <w:pPr>
        <w:numPr>
          <w:ilvl w:val="0"/>
          <w:numId w:val="2"/>
        </w:num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вирішує інші питання, розгляд яких належить до повноважень трудового колективу.</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6.3.  КП «ММБТІ» ММР ЗО очолює начальник, який призначається Мелітопольським міським головою на контрактній основі.</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6.4. Начальник КП «ММБТІ» ММР ЗО:</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самостійно вирішує всі питання діяльності КП «ММБТІ» ММР ЗО, за винятком тих, які згідно з цим Статутом віднесені до виняткової компетенції загальних зборів трудового колективу, або органу управління майном;</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діє від імені КП «ММБТІ» ММР ЗО без доручення, представляє його інтереси в усіх організаціях, підприємствах та в установах України і за кордоном;</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здійснює розпорядження майном КП «ММБТІ» ММР ЗО на правах повного господарського відання;</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укладає договори, в тому числі трудові;</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відкриває в банках поточні та інші рахунки, користується правом розпорядження майном, видає доручення;</w:t>
      </w:r>
    </w:p>
    <w:p w:rsidR="00AA026B" w:rsidRPr="00AA026B" w:rsidRDefault="00AA026B" w:rsidP="00AA026B">
      <w:pPr>
        <w:suppressAutoHyphens w:val="0"/>
        <w:spacing w:after="0" w:line="240" w:lineRule="auto"/>
        <w:ind w:firstLine="993"/>
        <w:contextualSpacing/>
        <w:jc w:val="both"/>
        <w:rPr>
          <w:rFonts w:ascii="Times New Roman" w:hAnsi="Times New Roman"/>
          <w:color w:val="auto"/>
          <w:sz w:val="28"/>
          <w:szCs w:val="28"/>
          <w:lang w:val="uk-UA" w:eastAsia="en-US"/>
        </w:rPr>
      </w:pPr>
      <w:r w:rsidRPr="00AA026B">
        <w:rPr>
          <w:rFonts w:ascii="Times New Roman" w:hAnsi="Times New Roman"/>
          <w:color w:val="auto"/>
          <w:sz w:val="28"/>
          <w:szCs w:val="28"/>
          <w:lang w:val="uk-UA" w:eastAsia="en-US"/>
        </w:rPr>
        <w:t>- затверджує штати, видає накази і дає вказівки, обов’язкові для всіх працівників КП «ММБТІ» ММР ЗО.</w:t>
      </w:r>
    </w:p>
    <w:p w:rsidR="00AA026B" w:rsidRPr="00AA026B" w:rsidRDefault="00AA026B" w:rsidP="00AA026B">
      <w:pPr>
        <w:suppressAutoHyphens w:val="0"/>
        <w:spacing w:after="160" w:line="259" w:lineRule="auto"/>
        <w:rPr>
          <w:rFonts w:asciiTheme="minorHAnsi" w:eastAsiaTheme="minorHAnsi" w:hAnsiTheme="minorHAnsi" w:cstheme="minorBidi"/>
          <w:color w:val="auto"/>
          <w:lang w:val="uk-UA" w:eastAsia="en-US"/>
        </w:rPr>
      </w:pP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b/>
          <w:color w:val="auto"/>
          <w:sz w:val="28"/>
          <w:szCs w:val="28"/>
          <w:lang w:val="en-US" w:eastAsia="en-US"/>
        </w:rPr>
        <w:t>V</w:t>
      </w:r>
      <w:r w:rsidRPr="00AA026B">
        <w:rPr>
          <w:rFonts w:ascii="Times New Roman" w:eastAsiaTheme="minorHAnsi" w:hAnsi="Times New Roman"/>
          <w:b/>
          <w:color w:val="auto"/>
          <w:sz w:val="28"/>
          <w:szCs w:val="28"/>
          <w:lang w:val="uk-UA" w:eastAsia="en-US"/>
        </w:rPr>
        <w:t>ІІ. Облік, звітність і відповідальність КП «ММБТІ» ММР ЗО</w:t>
      </w: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7.1. КП «ММБТІ» ММР ЗО здійснює оперативний та бухгалтерський облік результатів своєї діяльності, веде статистичну звітність у встановленому порядку.</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7.2. Посадові особи КП «ММБТІ» ММР ЗО несуть в установленому законодавством дисциплінарну, матеріальну та кримінальну відповідальність за спотворення державної та внутрішньої звітності.</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7.3. За порушення договірних, кредитно – розрахункових зобов’язань та податкової дисципліни, претензій для якості наданих послуг, інших правил господарської діяльності КП «ММБТІ» ММР ЗО несе матеріальну відповідальність, передбачену чинним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center"/>
        <w:rPr>
          <w:rFonts w:ascii="Times New Roman" w:eastAsiaTheme="minorHAnsi" w:hAnsi="Times New Roman"/>
          <w:b/>
          <w:color w:val="auto"/>
          <w:sz w:val="28"/>
          <w:szCs w:val="28"/>
          <w:lang w:val="uk-UA" w:eastAsia="en-US"/>
        </w:rPr>
      </w:pPr>
      <w:r w:rsidRPr="00AA026B">
        <w:rPr>
          <w:rFonts w:ascii="Times New Roman" w:eastAsiaTheme="minorHAnsi" w:hAnsi="Times New Roman"/>
          <w:color w:val="auto"/>
          <w:sz w:val="28"/>
          <w:szCs w:val="28"/>
          <w:lang w:val="uk-UA" w:eastAsia="en-US"/>
        </w:rPr>
        <w:t xml:space="preserve">  </w:t>
      </w:r>
      <w:r w:rsidRPr="00AA026B">
        <w:rPr>
          <w:rFonts w:ascii="Times New Roman" w:eastAsiaTheme="minorHAnsi" w:hAnsi="Times New Roman"/>
          <w:b/>
          <w:color w:val="auto"/>
          <w:sz w:val="28"/>
          <w:szCs w:val="28"/>
          <w:lang w:val="en-US" w:eastAsia="en-US"/>
        </w:rPr>
        <w:t>V</w:t>
      </w:r>
      <w:r w:rsidRPr="00AA026B">
        <w:rPr>
          <w:rFonts w:ascii="Times New Roman" w:eastAsiaTheme="minorHAnsi" w:hAnsi="Times New Roman"/>
          <w:b/>
          <w:color w:val="auto"/>
          <w:sz w:val="28"/>
          <w:szCs w:val="28"/>
          <w:lang w:val="uk-UA" w:eastAsia="en-US"/>
        </w:rPr>
        <w:t>ІІІ. Ліквідація і реорганізація КП «ММБТІ» ММР ЗО</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8.1. Ліквідація та реорганізація КП «ММБТІ» ММР ЗО здійснюється за ініціативою Власника майна, за рішенням суду, в інших випадках, передбачених законодавством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8.2. Ліквідація  КП «ММБТІ» ММР ЗО здійснюється ліквідаційною комісією, яка утворюється Власником.</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За їх рішенням ліквідація може здійснюватися самим підприємством в особі його органу управління.</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Власник, суд або орган, уповноважений створювати підприємства, який прийняв рішення про ліквідацію підприємства, встановлює порядок і строки проведення ліквідації, а також строк для заяви претензій кредиторів, який не може бути менше двох місяців з моменту оголошення про ліквідацію.</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Ліквідаційна комісія або інший орган, який проводить ліквідацію підприємства, розміщує в офіційній пресі за місцезнаходженням підприємства публікацію про його ліквідацію та про порядок та строк заяви кредиторами претензій. Поряд з цією публікацією ліквідаційна комісія (орган, що проводить ліквідацію) зобов’язана провести роботу по стягненню дебіторської заборгованості підприємству і виявленню претензій кредиторів з повідомленням останніх про ліквідацію підприємства.</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8.3. 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r w:rsidRPr="00AA026B">
        <w:rPr>
          <w:rFonts w:ascii="Times New Roman" w:eastAsiaTheme="minorHAnsi" w:hAnsi="Times New Roman"/>
          <w:color w:val="auto"/>
          <w:sz w:val="28"/>
          <w:szCs w:val="28"/>
          <w:lang w:val="uk-UA" w:eastAsia="en-US"/>
        </w:rPr>
        <w:t>8.4. Підприємство вважається реорганізованим або ліквідованим з моменту виключення його з Єдиного державного реєстру юридичних осіб та фізичних осіб – підприємців та громадських формувань.</w:t>
      </w: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A026B" w:rsidRPr="00AA026B" w:rsidRDefault="00AA026B" w:rsidP="00AA026B">
      <w:pPr>
        <w:suppressAutoHyphens w:val="0"/>
        <w:spacing w:after="0" w:line="259" w:lineRule="auto"/>
        <w:ind w:firstLine="993"/>
        <w:jc w:val="both"/>
        <w:rPr>
          <w:rFonts w:ascii="Times New Roman" w:eastAsiaTheme="minorHAnsi" w:hAnsi="Times New Roman"/>
          <w:color w:val="auto"/>
          <w:sz w:val="28"/>
          <w:szCs w:val="28"/>
          <w:lang w:val="uk-UA" w:eastAsia="en-US"/>
        </w:rPr>
      </w:pPr>
    </w:p>
    <w:p w:rsidR="00A015E2" w:rsidRPr="00AA026B" w:rsidRDefault="00A015E2" w:rsidP="00427083">
      <w:pPr>
        <w:pStyle w:val="ac"/>
        <w:spacing w:after="0"/>
        <w:jc w:val="both"/>
        <w:rPr>
          <w:lang w:val="uk-UA"/>
        </w:rPr>
      </w:pPr>
    </w:p>
    <w:sectPr w:rsidR="00A015E2" w:rsidRPr="00AA026B">
      <w:pgSz w:w="11906" w:h="16838"/>
      <w:pgMar w:top="1134" w:right="850" w:bottom="1134" w:left="1701" w:header="0" w:footer="0" w:gutter="0"/>
      <w:cols w:space="720"/>
      <w:formProt w:val="0"/>
      <w:docGrid w:linePitch="36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D5F"/>
    <w:multiLevelType w:val="multilevel"/>
    <w:tmpl w:val="6E08890A"/>
    <w:lvl w:ilvl="0">
      <w:start w:val="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6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67E6414"/>
    <w:multiLevelType w:val="hybridMultilevel"/>
    <w:tmpl w:val="1FE6127E"/>
    <w:lvl w:ilvl="0" w:tplc="0E368F54">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306513"/>
    <w:multiLevelType w:val="hybridMultilevel"/>
    <w:tmpl w:val="77BAAE60"/>
    <w:lvl w:ilvl="0" w:tplc="8E8E4F88">
      <w:start w:val="6"/>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E2"/>
    <w:rsid w:val="000D1D47"/>
    <w:rsid w:val="000D693B"/>
    <w:rsid w:val="001B7DBC"/>
    <w:rsid w:val="00427083"/>
    <w:rsid w:val="00444C02"/>
    <w:rsid w:val="00483172"/>
    <w:rsid w:val="004D344F"/>
    <w:rsid w:val="00A015E2"/>
    <w:rsid w:val="00AA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B8E2"/>
  <w15:docId w15:val="{8D4006C2-5050-47EF-BAE3-97570419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libri" w:eastAsia="Times New Roman" w:hAnsi="Calibri"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Pr>
      <w:rFonts w:ascii="Tahoma" w:hAnsi="Tahoma" w:cs="Tahoma"/>
      <w:sz w:val="16"/>
      <w:szCs w:val="16"/>
    </w:rPr>
  </w:style>
  <w:style w:type="character" w:customStyle="1" w:styleId="BodyTextChar">
    <w:name w:val="Body Text Char"/>
    <w:rPr>
      <w:rFonts w:cs="Times New Roman"/>
      <w:color w:val="00000A"/>
    </w:rPr>
  </w:style>
  <w:style w:type="character" w:customStyle="1" w:styleId="TitleChar">
    <w:name w:val="Title Char"/>
    <w:basedOn w:val="a0"/>
    <w:rPr>
      <w:rFonts w:ascii="Cambria" w:hAnsi="Cambria" w:cs="Times New Roman"/>
      <w:b/>
      <w:bCs/>
      <w:color w:val="00000A"/>
      <w:sz w:val="32"/>
      <w:szCs w:val="32"/>
    </w:rPr>
  </w:style>
  <w:style w:type="character" w:customStyle="1" w:styleId="BalloonTextChar">
    <w:name w:val="Balloon Text Char"/>
    <w:rPr>
      <w:rFonts w:ascii="Times New Roman" w:hAnsi="Times New Roman" w:cs="Times New Roman"/>
      <w:color w:val="00000A"/>
      <w:sz w:val="2"/>
    </w:rPr>
  </w:style>
  <w:style w:type="character" w:customStyle="1" w:styleId="ListLabel1">
    <w:name w:val="ListLabel 1"/>
  </w:style>
  <w:style w:type="character" w:customStyle="1" w:styleId="ListLabel2">
    <w:name w:val="ListLabel 2"/>
    <w:rPr>
      <w:rFonts w:eastAsia="Times New Roman"/>
    </w:rPr>
  </w:style>
  <w:style w:type="character" w:customStyle="1" w:styleId="a4">
    <w:name w:val="Основной текст Знак"/>
    <w:basedOn w:val="a0"/>
    <w:rPr>
      <w:rFonts w:cs="Times New Roman"/>
      <w:color w:val="00000A"/>
    </w:rPr>
  </w:style>
  <w:style w:type="character" w:customStyle="1" w:styleId="a5">
    <w:name w:val="Название Знак"/>
    <w:basedOn w:val="a0"/>
    <w:rPr>
      <w:rFonts w:ascii="Cambria" w:hAnsi="Cambria" w:cs="Times New Roman"/>
      <w:b/>
      <w:bCs/>
      <w:color w:val="00000A"/>
      <w:sz w:val="32"/>
      <w:szCs w:val="32"/>
    </w:rPr>
  </w:style>
  <w:style w:type="character" w:customStyle="1" w:styleId="1">
    <w:name w:val="Текст выноски Знак1"/>
    <w:basedOn w:val="a0"/>
    <w:rPr>
      <w:rFonts w:ascii="Times New Roman" w:hAnsi="Times New Roman" w:cs="Times New Roman"/>
      <w:color w:val="00000A"/>
      <w:sz w:val="2"/>
    </w:rPr>
  </w:style>
  <w:style w:type="paragraph" w:customStyle="1" w:styleId="10">
    <w:name w:val="Заголовок1"/>
    <w:basedOn w:val="a"/>
    <w:next w:val="a6"/>
    <w:pPr>
      <w:keepNext/>
      <w:spacing w:before="240" w:after="120"/>
    </w:pPr>
    <w:rPr>
      <w:rFonts w:ascii="Liberation Sans" w:eastAsia="DejaVu Sans"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Title"/>
    <w:basedOn w:val="a"/>
    <w:pPr>
      <w:suppressLineNumbers/>
      <w:spacing w:before="120" w:after="120"/>
    </w:pPr>
    <w:rPr>
      <w:rFonts w:cs="FreeSans"/>
      <w:i/>
      <w:iCs/>
      <w:sz w:val="24"/>
      <w:szCs w:val="24"/>
    </w:rPr>
  </w:style>
  <w:style w:type="paragraph" w:styleId="a9">
    <w:name w:val="index heading"/>
    <w:basedOn w:val="a"/>
    <w:pPr>
      <w:suppressLineNumbers/>
    </w:pPr>
    <w:rPr>
      <w:rFonts w:cs="FreeSans"/>
    </w:rPr>
  </w:style>
  <w:style w:type="paragraph" w:customStyle="1" w:styleId="aa">
    <w:name w:val="Заглавие"/>
    <w:basedOn w:val="a"/>
    <w:pPr>
      <w:suppressLineNumbers/>
      <w:spacing w:before="120" w:after="120"/>
    </w:pPr>
    <w:rPr>
      <w:rFonts w:cs="FreeSans"/>
      <w:i/>
      <w:iCs/>
      <w:sz w:val="24"/>
      <w:szCs w:val="24"/>
    </w:rPr>
  </w:style>
  <w:style w:type="paragraph" w:styleId="11">
    <w:name w:val="index 1"/>
    <w:basedOn w:val="a"/>
    <w:pPr>
      <w:ind w:left="220" w:hanging="220"/>
    </w:pPr>
  </w:style>
  <w:style w:type="paragraph" w:styleId="ab">
    <w:name w:val="Balloon Text"/>
    <w:basedOn w:val="a"/>
    <w:pPr>
      <w:spacing w:after="0" w:line="100" w:lineRule="atLeast"/>
    </w:pPr>
    <w:rPr>
      <w:rFonts w:ascii="Tahoma" w:hAnsi="Tahoma" w:cs="Tahoma"/>
      <w:sz w:val="16"/>
      <w:szCs w:val="16"/>
    </w:rPr>
  </w:style>
  <w:style w:type="paragraph" w:styleId="ac">
    <w:name w:val="No Spacing"/>
    <w:pPr>
      <w:suppressAutoHyphens/>
    </w:pPr>
    <w:rPr>
      <w:rFonts w:ascii="Calibri" w:eastAsia="Times New Roman" w:hAnsi="Calibri" w:cs="Times New Roman"/>
      <w:color w:val="00000A"/>
    </w:rPr>
  </w:style>
  <w:style w:type="paragraph" w:styleId="ad">
    <w:name w:val="Normal (Web)"/>
    <w:basedOn w:val="a"/>
    <w:pPr>
      <w:spacing w:before="280" w:after="280" w:line="100"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E39C-20B1-4759-B984-96BDFCA2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6</cp:revision>
  <cp:lastPrinted>2017-02-02T09:50:00Z</cp:lastPrinted>
  <dcterms:created xsi:type="dcterms:W3CDTF">2017-01-17T07:29:00Z</dcterms:created>
  <dcterms:modified xsi:type="dcterms:W3CDTF">2021-11-04T07:17:00Z</dcterms:modified>
</cp:coreProperties>
</file>